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7C7" w:rsidRPr="003638E4" w:rsidRDefault="006C57C7" w:rsidP="00033879">
      <w:pPr>
        <w:suppressAutoHyphens/>
        <w:spacing w:after="0" w:line="240" w:lineRule="auto"/>
        <w:jc w:val="center"/>
        <w:rPr>
          <w:rFonts w:ascii="Times New Roman" w:hAnsi="Times New Roman" w:cs="Times New Roman"/>
          <w:b/>
          <w:sz w:val="24"/>
          <w:szCs w:val="24"/>
        </w:rPr>
      </w:pPr>
    </w:p>
    <w:p w:rsidR="006C57C7" w:rsidRPr="003638E4" w:rsidRDefault="006C57C7" w:rsidP="00033879">
      <w:pPr>
        <w:suppressAutoHyphens/>
        <w:spacing w:after="0" w:line="240" w:lineRule="auto"/>
        <w:jc w:val="center"/>
        <w:rPr>
          <w:rFonts w:ascii="Times New Roman" w:hAnsi="Times New Roman" w:cs="Times New Roman"/>
          <w:b/>
          <w:sz w:val="24"/>
          <w:szCs w:val="24"/>
        </w:rPr>
      </w:pPr>
    </w:p>
    <w:p w:rsidR="006C57C7" w:rsidRPr="003638E4" w:rsidRDefault="006C57C7" w:rsidP="00033879">
      <w:pPr>
        <w:suppressAutoHyphens/>
        <w:spacing w:after="0" w:line="240" w:lineRule="auto"/>
        <w:jc w:val="center"/>
        <w:rPr>
          <w:rFonts w:ascii="Times New Roman" w:hAnsi="Times New Roman" w:cs="Times New Roman"/>
          <w:b/>
          <w:sz w:val="24"/>
          <w:szCs w:val="24"/>
        </w:rPr>
      </w:pPr>
    </w:p>
    <w:p w:rsidR="00926889" w:rsidRPr="00AC5F0D" w:rsidRDefault="00926889" w:rsidP="00BF7848">
      <w:pPr>
        <w:suppressAutoHyphens/>
        <w:spacing w:after="0" w:line="240" w:lineRule="auto"/>
        <w:jc w:val="center"/>
        <w:outlineLvl w:val="0"/>
        <w:rPr>
          <w:rFonts w:ascii="Times New Roman" w:hAnsi="Times New Roman" w:cs="Times New Roman"/>
          <w:b/>
          <w:sz w:val="28"/>
          <w:szCs w:val="24"/>
        </w:rPr>
      </w:pPr>
      <w:r w:rsidRPr="00AC5F0D">
        <w:rPr>
          <w:rFonts w:ascii="Times New Roman" w:hAnsi="Times New Roman" w:cs="Times New Roman"/>
          <w:b/>
          <w:sz w:val="28"/>
          <w:szCs w:val="24"/>
        </w:rPr>
        <w:t>Замечания и предложения</w:t>
      </w:r>
      <w:r w:rsidR="00B71662" w:rsidRPr="00AC5F0D">
        <w:rPr>
          <w:rFonts w:ascii="Times New Roman" w:hAnsi="Times New Roman" w:cs="Times New Roman"/>
          <w:b/>
          <w:sz w:val="28"/>
          <w:szCs w:val="24"/>
        </w:rPr>
        <w:t xml:space="preserve"> </w:t>
      </w:r>
      <w:r w:rsidR="0035749B">
        <w:rPr>
          <w:rFonts w:ascii="Times New Roman" w:hAnsi="Times New Roman" w:cs="Times New Roman"/>
          <w:b/>
          <w:sz w:val="24"/>
          <w:szCs w:val="24"/>
        </w:rPr>
        <w:t>Минфина</w:t>
      </w:r>
      <w:r w:rsidR="0035749B" w:rsidRPr="005758E4">
        <w:rPr>
          <w:rFonts w:ascii="Times New Roman" w:hAnsi="Times New Roman" w:cs="Times New Roman"/>
          <w:b/>
          <w:sz w:val="24"/>
          <w:szCs w:val="24"/>
        </w:rPr>
        <w:t xml:space="preserve"> </w:t>
      </w:r>
      <w:r w:rsidR="0035749B">
        <w:rPr>
          <w:rFonts w:ascii="Times New Roman" w:hAnsi="Times New Roman" w:cs="Times New Roman"/>
          <w:b/>
          <w:sz w:val="24"/>
          <w:szCs w:val="24"/>
        </w:rPr>
        <w:t>Р</w:t>
      </w:r>
      <w:r w:rsidR="0035749B" w:rsidRPr="005758E4">
        <w:rPr>
          <w:rFonts w:ascii="Times New Roman" w:hAnsi="Times New Roman" w:cs="Times New Roman"/>
          <w:b/>
          <w:sz w:val="24"/>
          <w:szCs w:val="24"/>
        </w:rPr>
        <w:t>оссии</w:t>
      </w:r>
    </w:p>
    <w:p w:rsidR="006E0CC2" w:rsidRPr="00AC5F0D" w:rsidRDefault="00926889" w:rsidP="00BF7848">
      <w:pPr>
        <w:suppressAutoHyphens/>
        <w:spacing w:after="0" w:line="240" w:lineRule="auto"/>
        <w:jc w:val="center"/>
        <w:outlineLvl w:val="0"/>
        <w:rPr>
          <w:rFonts w:ascii="Times New Roman" w:hAnsi="Times New Roman" w:cs="Times New Roman"/>
          <w:b/>
          <w:sz w:val="28"/>
          <w:szCs w:val="24"/>
        </w:rPr>
      </w:pPr>
      <w:r w:rsidRPr="00AC5F0D">
        <w:rPr>
          <w:rFonts w:ascii="Times New Roman" w:hAnsi="Times New Roman" w:cs="Times New Roman"/>
          <w:b/>
          <w:sz w:val="28"/>
          <w:szCs w:val="24"/>
        </w:rPr>
        <w:t>к проекту государственной программы «Развитие авиационной промышленности Российской Федерации»</w:t>
      </w:r>
      <w:r w:rsidR="007C3392">
        <w:rPr>
          <w:rFonts w:ascii="Times New Roman" w:hAnsi="Times New Roman" w:cs="Times New Roman"/>
          <w:b/>
          <w:sz w:val="28"/>
          <w:szCs w:val="24"/>
        </w:rPr>
        <w:t xml:space="preserve"> на 2013</w:t>
      </w:r>
      <w:r w:rsidR="00843613" w:rsidRPr="00843613">
        <w:rPr>
          <w:rFonts w:ascii="Times New Roman" w:hAnsi="Times New Roman" w:cs="Times New Roman"/>
          <w:b/>
          <w:sz w:val="28"/>
          <w:szCs w:val="24"/>
        </w:rPr>
        <w:t xml:space="preserve"> - 2</w:t>
      </w:r>
      <w:r w:rsidR="007C3392">
        <w:rPr>
          <w:rFonts w:ascii="Times New Roman" w:hAnsi="Times New Roman" w:cs="Times New Roman"/>
          <w:b/>
          <w:sz w:val="28"/>
          <w:szCs w:val="24"/>
        </w:rPr>
        <w:t>025 годы</w:t>
      </w:r>
    </w:p>
    <w:p w:rsidR="00926889" w:rsidRPr="003638E4" w:rsidRDefault="00926889" w:rsidP="00033879">
      <w:pPr>
        <w:suppressAutoHyphens/>
        <w:spacing w:after="0" w:line="240" w:lineRule="auto"/>
        <w:jc w:val="center"/>
        <w:rPr>
          <w:rFonts w:ascii="Times New Roman" w:hAnsi="Times New Roman" w:cs="Times New Roman"/>
          <w:sz w:val="24"/>
          <w:szCs w:val="24"/>
        </w:rPr>
      </w:pPr>
    </w:p>
    <w:tbl>
      <w:tblPr>
        <w:tblStyle w:val="a3"/>
        <w:tblW w:w="22647" w:type="dxa"/>
        <w:tblLayout w:type="fixed"/>
        <w:tblLook w:val="04A0" w:firstRow="1" w:lastRow="0" w:firstColumn="1" w:lastColumn="0" w:noHBand="0" w:noVBand="1"/>
      </w:tblPr>
      <w:tblGrid>
        <w:gridCol w:w="560"/>
        <w:gridCol w:w="12306"/>
        <w:gridCol w:w="1559"/>
        <w:gridCol w:w="8222"/>
      </w:tblGrid>
      <w:tr w:rsidR="00843613" w:rsidRPr="003638E4" w:rsidTr="00FE65A3">
        <w:trPr>
          <w:trHeight w:val="828"/>
          <w:tblHeader/>
        </w:trPr>
        <w:tc>
          <w:tcPr>
            <w:tcW w:w="560" w:type="dxa"/>
            <w:vAlign w:val="center"/>
          </w:tcPr>
          <w:p w:rsidR="00843613" w:rsidRPr="003638E4" w:rsidRDefault="00843613" w:rsidP="0044261C">
            <w:pPr>
              <w:suppressAutoHyphens/>
              <w:jc w:val="center"/>
              <w:rPr>
                <w:rFonts w:ascii="Times New Roman" w:hAnsi="Times New Roman" w:cs="Times New Roman"/>
                <w:b/>
                <w:sz w:val="24"/>
                <w:szCs w:val="24"/>
              </w:rPr>
            </w:pPr>
            <w:r w:rsidRPr="003638E4">
              <w:rPr>
                <w:rFonts w:ascii="Times New Roman" w:hAnsi="Times New Roman" w:cs="Times New Roman"/>
                <w:b/>
                <w:sz w:val="24"/>
                <w:szCs w:val="24"/>
              </w:rPr>
              <w:t>№</w:t>
            </w:r>
          </w:p>
          <w:p w:rsidR="00843613" w:rsidRPr="003638E4" w:rsidRDefault="00843613" w:rsidP="0044261C">
            <w:pPr>
              <w:suppressAutoHyphens/>
              <w:jc w:val="center"/>
              <w:rPr>
                <w:rFonts w:ascii="Times New Roman" w:hAnsi="Times New Roman" w:cs="Times New Roman"/>
                <w:b/>
                <w:sz w:val="24"/>
                <w:szCs w:val="24"/>
              </w:rPr>
            </w:pPr>
            <w:r w:rsidRPr="003638E4">
              <w:rPr>
                <w:rFonts w:ascii="Times New Roman" w:hAnsi="Times New Roman" w:cs="Times New Roman"/>
                <w:b/>
                <w:sz w:val="24"/>
                <w:szCs w:val="24"/>
              </w:rPr>
              <w:t>п/п</w:t>
            </w:r>
          </w:p>
        </w:tc>
        <w:tc>
          <w:tcPr>
            <w:tcW w:w="12306" w:type="dxa"/>
            <w:vAlign w:val="center"/>
          </w:tcPr>
          <w:p w:rsidR="00843613" w:rsidRPr="001B3986" w:rsidRDefault="00843613" w:rsidP="0083030B">
            <w:pPr>
              <w:suppressAutoHyphens/>
              <w:jc w:val="center"/>
              <w:rPr>
                <w:rFonts w:ascii="Times New Roman" w:hAnsi="Times New Roman" w:cs="Times New Roman"/>
                <w:b/>
                <w:sz w:val="24"/>
                <w:szCs w:val="24"/>
              </w:rPr>
            </w:pPr>
            <w:r w:rsidRPr="003638E4">
              <w:rPr>
                <w:rFonts w:ascii="Times New Roman" w:hAnsi="Times New Roman" w:cs="Times New Roman"/>
                <w:b/>
                <w:sz w:val="24"/>
                <w:szCs w:val="24"/>
              </w:rPr>
              <w:t xml:space="preserve">Предложение/замечание </w:t>
            </w:r>
            <w:r w:rsidR="0035749B">
              <w:rPr>
                <w:rFonts w:ascii="Times New Roman" w:hAnsi="Times New Roman" w:cs="Times New Roman"/>
                <w:b/>
                <w:sz w:val="24"/>
                <w:szCs w:val="24"/>
              </w:rPr>
              <w:t>Минфина</w:t>
            </w:r>
            <w:r w:rsidRPr="005758E4">
              <w:rPr>
                <w:rFonts w:ascii="Times New Roman" w:hAnsi="Times New Roman" w:cs="Times New Roman"/>
                <w:b/>
                <w:sz w:val="24"/>
                <w:szCs w:val="24"/>
              </w:rPr>
              <w:t xml:space="preserve"> </w:t>
            </w:r>
            <w:r w:rsidR="0035749B">
              <w:rPr>
                <w:rFonts w:ascii="Times New Roman" w:hAnsi="Times New Roman" w:cs="Times New Roman"/>
                <w:b/>
                <w:sz w:val="24"/>
                <w:szCs w:val="24"/>
              </w:rPr>
              <w:t>Р</w:t>
            </w:r>
            <w:r w:rsidR="0035749B" w:rsidRPr="005758E4">
              <w:rPr>
                <w:rFonts w:ascii="Times New Roman" w:hAnsi="Times New Roman" w:cs="Times New Roman"/>
                <w:b/>
                <w:sz w:val="24"/>
                <w:szCs w:val="24"/>
              </w:rPr>
              <w:t>оссии</w:t>
            </w:r>
          </w:p>
        </w:tc>
        <w:tc>
          <w:tcPr>
            <w:tcW w:w="1559" w:type="dxa"/>
          </w:tcPr>
          <w:p w:rsidR="00843613" w:rsidRPr="00BF7848" w:rsidRDefault="00843613" w:rsidP="0044261C">
            <w:pPr>
              <w:suppressAutoHyphens/>
              <w:jc w:val="center"/>
              <w:rPr>
                <w:rFonts w:ascii="Times New Roman" w:hAnsi="Times New Roman" w:cs="Times New Roman"/>
                <w:b/>
                <w:sz w:val="24"/>
                <w:szCs w:val="24"/>
              </w:rPr>
            </w:pPr>
            <w:r>
              <w:rPr>
                <w:rFonts w:ascii="Times New Roman" w:hAnsi="Times New Roman" w:cs="Times New Roman"/>
                <w:b/>
                <w:sz w:val="24"/>
                <w:szCs w:val="24"/>
              </w:rPr>
              <w:t>Статус замечания</w:t>
            </w:r>
          </w:p>
        </w:tc>
        <w:tc>
          <w:tcPr>
            <w:tcW w:w="8222" w:type="dxa"/>
          </w:tcPr>
          <w:p w:rsidR="00843613" w:rsidRDefault="00843613" w:rsidP="00A1214E">
            <w:pPr>
              <w:suppressAutoHyphens/>
              <w:jc w:val="center"/>
              <w:rPr>
                <w:rFonts w:ascii="Times New Roman" w:hAnsi="Times New Roman" w:cs="Times New Roman"/>
                <w:b/>
                <w:sz w:val="24"/>
                <w:szCs w:val="24"/>
              </w:rPr>
            </w:pPr>
            <w:r>
              <w:rPr>
                <w:rFonts w:ascii="Times New Roman" w:hAnsi="Times New Roman" w:cs="Times New Roman"/>
                <w:b/>
                <w:sz w:val="24"/>
                <w:szCs w:val="24"/>
              </w:rPr>
              <w:t>Обновленная редакция</w:t>
            </w:r>
          </w:p>
          <w:p w:rsidR="00843613" w:rsidRPr="00143980" w:rsidRDefault="00843613" w:rsidP="00143980">
            <w:pPr>
              <w:suppressAutoHyphens/>
              <w:rPr>
                <w:rFonts w:ascii="Times New Roman" w:hAnsi="Times New Roman" w:cs="Times New Roman"/>
                <w:b/>
                <w:sz w:val="24"/>
                <w:szCs w:val="24"/>
              </w:rPr>
            </w:pPr>
          </w:p>
        </w:tc>
      </w:tr>
      <w:tr w:rsidR="0083030B" w:rsidRPr="003638E4" w:rsidTr="00404902">
        <w:trPr>
          <w:trHeight w:val="505"/>
        </w:trPr>
        <w:tc>
          <w:tcPr>
            <w:tcW w:w="22647" w:type="dxa"/>
            <w:gridSpan w:val="4"/>
          </w:tcPr>
          <w:p w:rsidR="0083030B" w:rsidRPr="00735153" w:rsidRDefault="0083030B" w:rsidP="0083030B">
            <w:pPr>
              <w:suppressAutoHyphens/>
              <w:jc w:val="center"/>
              <w:rPr>
                <w:rFonts w:ascii="Times New Roman" w:hAnsi="Times New Roman" w:cs="Times New Roman"/>
                <w:b/>
                <w:sz w:val="24"/>
                <w:szCs w:val="24"/>
              </w:rPr>
            </w:pPr>
            <w:r w:rsidRPr="00735153">
              <w:rPr>
                <w:rFonts w:ascii="Times New Roman" w:hAnsi="Times New Roman" w:cs="Times New Roman"/>
                <w:b/>
                <w:sz w:val="24"/>
                <w:szCs w:val="24"/>
              </w:rPr>
              <w:t>Предложен</w:t>
            </w:r>
            <w:r>
              <w:rPr>
                <w:rFonts w:ascii="Times New Roman" w:hAnsi="Times New Roman" w:cs="Times New Roman"/>
                <w:b/>
                <w:sz w:val="24"/>
                <w:szCs w:val="24"/>
              </w:rPr>
              <w:t>ие/замечание Минфина России от 6</w:t>
            </w:r>
            <w:r w:rsidRPr="00735153">
              <w:rPr>
                <w:rFonts w:ascii="Times New Roman" w:hAnsi="Times New Roman" w:cs="Times New Roman"/>
                <w:b/>
                <w:sz w:val="24"/>
                <w:szCs w:val="24"/>
              </w:rPr>
              <w:t>.</w:t>
            </w:r>
            <w:r>
              <w:rPr>
                <w:rFonts w:ascii="Times New Roman" w:hAnsi="Times New Roman" w:cs="Times New Roman"/>
                <w:b/>
                <w:sz w:val="24"/>
                <w:szCs w:val="24"/>
              </w:rPr>
              <w:t>08</w:t>
            </w:r>
            <w:r w:rsidRPr="00735153">
              <w:rPr>
                <w:rFonts w:ascii="Times New Roman" w:hAnsi="Times New Roman" w:cs="Times New Roman"/>
                <w:b/>
                <w:sz w:val="24"/>
                <w:szCs w:val="24"/>
              </w:rPr>
              <w:t>.2012</w:t>
            </w:r>
          </w:p>
        </w:tc>
      </w:tr>
      <w:tr w:rsidR="0083030B" w:rsidRPr="003638E4" w:rsidTr="00FE65A3">
        <w:trPr>
          <w:trHeight w:val="505"/>
        </w:trPr>
        <w:tc>
          <w:tcPr>
            <w:tcW w:w="560" w:type="dxa"/>
          </w:tcPr>
          <w:p w:rsidR="0083030B" w:rsidRPr="003638E4" w:rsidRDefault="0083030B" w:rsidP="0044261C">
            <w:pPr>
              <w:jc w:val="center"/>
              <w:rPr>
                <w:rFonts w:ascii="Times New Roman" w:hAnsi="Times New Roman" w:cs="Times New Roman"/>
                <w:sz w:val="24"/>
                <w:szCs w:val="24"/>
              </w:rPr>
            </w:pPr>
            <w:r w:rsidRPr="003638E4">
              <w:rPr>
                <w:rFonts w:ascii="Times New Roman" w:hAnsi="Times New Roman" w:cs="Times New Roman"/>
                <w:sz w:val="24"/>
                <w:szCs w:val="24"/>
              </w:rPr>
              <w:t>1.</w:t>
            </w:r>
          </w:p>
        </w:tc>
        <w:tc>
          <w:tcPr>
            <w:tcW w:w="12306" w:type="dxa"/>
          </w:tcPr>
          <w:p w:rsidR="0083030B" w:rsidRPr="009C0ED9" w:rsidRDefault="0083030B" w:rsidP="005758E4">
            <w:pPr>
              <w:suppressAutoHyphens/>
              <w:jc w:val="both"/>
              <w:rPr>
                <w:rFonts w:ascii="Times New Roman" w:hAnsi="Times New Roman" w:cs="Times New Roman"/>
                <w:sz w:val="24"/>
                <w:szCs w:val="24"/>
              </w:rPr>
            </w:pPr>
            <w:r w:rsidRPr="009C0ED9">
              <w:rPr>
                <w:rFonts w:ascii="Times New Roman" w:hAnsi="Times New Roman" w:cs="Times New Roman"/>
                <w:sz w:val="24"/>
                <w:szCs w:val="24"/>
              </w:rPr>
              <w:t>Дополнить перечень показателей (индикаторов) реализации государственной программы показателями, перечисленными в п. 1 Указа № 596:</w:t>
            </w:r>
          </w:p>
          <w:p w:rsidR="0083030B" w:rsidRPr="009C0ED9" w:rsidRDefault="0083030B" w:rsidP="00031B9D">
            <w:pPr>
              <w:pStyle w:val="af4"/>
              <w:shd w:val="clear" w:color="auto" w:fill="FFFFFF"/>
              <w:spacing w:before="0" w:beforeAutospacing="0" w:after="298" w:afterAutospacing="0" w:line="348" w:lineRule="atLeast"/>
              <w:ind w:left="99"/>
              <w:rPr>
                <w:rFonts w:eastAsiaTheme="minorHAnsi"/>
                <w:lang w:eastAsia="en-US"/>
              </w:rPr>
            </w:pPr>
            <w:r w:rsidRPr="009C0ED9">
              <w:rPr>
                <w:rFonts w:eastAsiaTheme="minorHAnsi"/>
                <w:lang w:eastAsia="en-US"/>
              </w:rPr>
              <w:t>1. Правительству Российской Федерации принять меры, направленные на достижение следующих показателей:</w:t>
            </w:r>
          </w:p>
          <w:p w:rsidR="0083030B" w:rsidRPr="009C0ED9" w:rsidRDefault="0083030B" w:rsidP="00031B9D">
            <w:pPr>
              <w:pStyle w:val="af4"/>
              <w:shd w:val="clear" w:color="auto" w:fill="FFFFFF"/>
              <w:spacing w:before="0" w:beforeAutospacing="0" w:after="298" w:afterAutospacing="0" w:line="348" w:lineRule="atLeast"/>
              <w:ind w:left="99"/>
              <w:rPr>
                <w:rFonts w:eastAsiaTheme="minorHAnsi"/>
                <w:lang w:eastAsia="en-US"/>
              </w:rPr>
            </w:pPr>
            <w:r w:rsidRPr="009C0ED9">
              <w:rPr>
                <w:rFonts w:eastAsiaTheme="minorHAnsi"/>
                <w:lang w:eastAsia="en-US"/>
              </w:rPr>
              <w:t>а) создание и модернизация 25 млн. высокопроизводительных рабочих мест к 2020 году;</w:t>
            </w:r>
          </w:p>
          <w:p w:rsidR="0083030B" w:rsidRPr="009C0ED9" w:rsidRDefault="0083030B" w:rsidP="00031B9D">
            <w:pPr>
              <w:pStyle w:val="af4"/>
              <w:shd w:val="clear" w:color="auto" w:fill="FFFFFF"/>
              <w:spacing w:before="0" w:beforeAutospacing="0" w:after="298" w:afterAutospacing="0" w:line="348" w:lineRule="atLeast"/>
              <w:ind w:left="99"/>
              <w:rPr>
                <w:rFonts w:eastAsiaTheme="minorHAnsi"/>
                <w:lang w:eastAsia="en-US"/>
              </w:rPr>
            </w:pPr>
            <w:r w:rsidRPr="009C0ED9">
              <w:rPr>
                <w:rFonts w:eastAsiaTheme="minorHAnsi"/>
                <w:lang w:eastAsia="en-US"/>
              </w:rPr>
              <w:t>б) увеличение объема инвестиций не менее чем до 25 процентов внутреннего валового продукта к 2015 году и до 27 процентов - к 2018 году;</w:t>
            </w:r>
          </w:p>
          <w:p w:rsidR="0083030B" w:rsidRPr="009C0ED9" w:rsidRDefault="0083030B" w:rsidP="00031B9D">
            <w:pPr>
              <w:pStyle w:val="af4"/>
              <w:shd w:val="clear" w:color="auto" w:fill="FFFFFF"/>
              <w:spacing w:before="0" w:beforeAutospacing="0" w:after="298" w:afterAutospacing="0" w:line="348" w:lineRule="atLeast"/>
              <w:ind w:left="99"/>
              <w:rPr>
                <w:rFonts w:eastAsiaTheme="minorHAnsi"/>
                <w:lang w:eastAsia="en-US"/>
              </w:rPr>
            </w:pPr>
            <w:r w:rsidRPr="009C0ED9">
              <w:rPr>
                <w:rFonts w:eastAsiaTheme="minorHAnsi"/>
                <w:lang w:eastAsia="en-US"/>
              </w:rPr>
              <w:t>в) увеличение доли продукции высокотехнологичных и наукоемких отраслей экономики в валовом внутреннем продукте к 2018 году в 1,3 раза относительно уровня 2011 года;</w:t>
            </w:r>
          </w:p>
          <w:p w:rsidR="0083030B" w:rsidRPr="009C0ED9" w:rsidRDefault="0083030B" w:rsidP="00031B9D">
            <w:pPr>
              <w:pStyle w:val="af4"/>
              <w:shd w:val="clear" w:color="auto" w:fill="FFFFFF"/>
              <w:spacing w:before="0" w:beforeAutospacing="0" w:after="298" w:afterAutospacing="0" w:line="348" w:lineRule="atLeast"/>
              <w:ind w:left="99"/>
              <w:rPr>
                <w:rFonts w:eastAsiaTheme="minorHAnsi"/>
                <w:lang w:eastAsia="en-US"/>
              </w:rPr>
            </w:pPr>
            <w:r w:rsidRPr="009C0ED9">
              <w:rPr>
                <w:rFonts w:eastAsiaTheme="minorHAnsi"/>
                <w:lang w:eastAsia="en-US"/>
              </w:rPr>
              <w:t>г) увеличение производительности труда к 2018 году в 1,5 раза относительно уровня 2011 года;</w:t>
            </w:r>
          </w:p>
          <w:p w:rsidR="0083030B" w:rsidRPr="005758E4" w:rsidRDefault="0083030B" w:rsidP="009C0ED9">
            <w:pPr>
              <w:pStyle w:val="af4"/>
              <w:shd w:val="clear" w:color="auto" w:fill="FFFFFF"/>
              <w:spacing w:before="0" w:beforeAutospacing="0" w:after="298" w:afterAutospacing="0" w:line="348" w:lineRule="atLeast"/>
              <w:ind w:left="99"/>
            </w:pPr>
            <w:r w:rsidRPr="009C0ED9">
              <w:rPr>
                <w:rFonts w:eastAsiaTheme="minorHAnsi"/>
                <w:lang w:eastAsia="en-US"/>
              </w:rPr>
              <w:t>д) повышение позиции Российской Федерации в рейтинге Всемирного банка по условиям ведения бизнеса со 120-й в 2011 году до 50-й - в 2015 году и до 20-й - в 2018 году.</w:t>
            </w:r>
          </w:p>
        </w:tc>
        <w:tc>
          <w:tcPr>
            <w:tcW w:w="1559" w:type="dxa"/>
          </w:tcPr>
          <w:p w:rsidR="0083030B" w:rsidRPr="009C0ED9" w:rsidRDefault="00A741FD" w:rsidP="0034637D">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83030B" w:rsidRPr="009C0ED9" w:rsidRDefault="0083030B" w:rsidP="009C0ED9">
            <w:pPr>
              <w:jc w:val="both"/>
              <w:rPr>
                <w:rFonts w:ascii="Times New Roman" w:hAnsi="Times New Roman" w:cs="Times New Roman"/>
                <w:sz w:val="24"/>
                <w:szCs w:val="24"/>
              </w:rPr>
            </w:pPr>
            <w:r w:rsidRPr="009C0ED9">
              <w:rPr>
                <w:rFonts w:ascii="Times New Roman" w:hAnsi="Times New Roman" w:cs="Times New Roman"/>
                <w:sz w:val="24"/>
                <w:szCs w:val="24"/>
              </w:rPr>
              <w:t>Добавлены показатели:</w:t>
            </w:r>
          </w:p>
          <w:p w:rsidR="0083030B" w:rsidRPr="009C0ED9" w:rsidRDefault="0083030B" w:rsidP="009C0ED9">
            <w:pPr>
              <w:pStyle w:val="a4"/>
              <w:numPr>
                <w:ilvl w:val="0"/>
                <w:numId w:val="20"/>
              </w:numPr>
              <w:spacing w:line="360" w:lineRule="auto"/>
              <w:ind w:left="459" w:hanging="283"/>
              <w:jc w:val="both"/>
              <w:rPr>
                <w:rFonts w:ascii="Times New Roman" w:hAnsi="Times New Roman" w:cs="Times New Roman"/>
                <w:sz w:val="24"/>
                <w:szCs w:val="24"/>
              </w:rPr>
            </w:pPr>
            <w:r w:rsidRPr="009C0ED9">
              <w:rPr>
                <w:rFonts w:ascii="Times New Roman" w:hAnsi="Times New Roman" w:cs="Times New Roman"/>
                <w:sz w:val="24"/>
                <w:szCs w:val="24"/>
              </w:rPr>
              <w:t xml:space="preserve">«Объем производства гражданской продукции авиационной отрасли в денежном выражении по отношению к 2011 году» </w:t>
            </w:r>
          </w:p>
          <w:p w:rsidR="0083030B" w:rsidRPr="009C0ED9" w:rsidRDefault="0083030B" w:rsidP="009C0ED9">
            <w:pPr>
              <w:pStyle w:val="a4"/>
              <w:numPr>
                <w:ilvl w:val="0"/>
                <w:numId w:val="20"/>
              </w:numPr>
              <w:spacing w:line="360" w:lineRule="auto"/>
              <w:ind w:left="459" w:hanging="283"/>
              <w:jc w:val="both"/>
              <w:rPr>
                <w:rFonts w:ascii="Times New Roman" w:hAnsi="Times New Roman" w:cs="Times New Roman"/>
                <w:sz w:val="24"/>
                <w:szCs w:val="24"/>
              </w:rPr>
            </w:pPr>
            <w:r w:rsidRPr="009C0ED9">
              <w:rPr>
                <w:rFonts w:ascii="Times New Roman" w:hAnsi="Times New Roman" w:cs="Times New Roman"/>
                <w:sz w:val="24"/>
                <w:szCs w:val="24"/>
              </w:rPr>
              <w:t xml:space="preserve"> «Производительность труда на предприятиях авиационной промышле</w:t>
            </w:r>
            <w:r w:rsidRPr="009C0ED9">
              <w:rPr>
                <w:rFonts w:ascii="Times New Roman" w:hAnsi="Times New Roman" w:cs="Times New Roman"/>
                <w:sz w:val="24"/>
                <w:szCs w:val="24"/>
              </w:rPr>
              <w:t>н</w:t>
            </w:r>
            <w:r w:rsidRPr="009C0ED9">
              <w:rPr>
                <w:rFonts w:ascii="Times New Roman" w:hAnsi="Times New Roman" w:cs="Times New Roman"/>
                <w:sz w:val="24"/>
                <w:szCs w:val="24"/>
              </w:rPr>
              <w:t>ности к уровню 2011 года»,</w:t>
            </w:r>
          </w:p>
          <w:p w:rsidR="0083030B" w:rsidRPr="009C0ED9" w:rsidRDefault="0083030B" w:rsidP="009C0ED9">
            <w:pPr>
              <w:suppressAutoHyphens/>
              <w:jc w:val="both"/>
              <w:rPr>
                <w:rFonts w:ascii="Times New Roman" w:hAnsi="Times New Roman" w:cs="Times New Roman"/>
                <w:sz w:val="24"/>
                <w:szCs w:val="24"/>
              </w:rPr>
            </w:pPr>
          </w:p>
        </w:tc>
      </w:tr>
      <w:tr w:rsidR="0083030B" w:rsidRPr="003638E4" w:rsidTr="00FE65A3">
        <w:trPr>
          <w:trHeight w:val="1222"/>
        </w:trPr>
        <w:tc>
          <w:tcPr>
            <w:tcW w:w="560" w:type="dxa"/>
          </w:tcPr>
          <w:p w:rsidR="0083030B" w:rsidRPr="003638E4" w:rsidRDefault="0083030B" w:rsidP="0044261C">
            <w:pPr>
              <w:jc w:val="center"/>
              <w:rPr>
                <w:rFonts w:ascii="Times New Roman" w:hAnsi="Times New Roman" w:cs="Times New Roman"/>
                <w:sz w:val="24"/>
                <w:szCs w:val="24"/>
              </w:rPr>
            </w:pPr>
            <w:r w:rsidRPr="003638E4">
              <w:rPr>
                <w:rFonts w:ascii="Times New Roman" w:hAnsi="Times New Roman" w:cs="Times New Roman"/>
                <w:sz w:val="24"/>
                <w:szCs w:val="24"/>
              </w:rPr>
              <w:t>2.</w:t>
            </w:r>
          </w:p>
        </w:tc>
        <w:tc>
          <w:tcPr>
            <w:tcW w:w="12306" w:type="dxa"/>
          </w:tcPr>
          <w:p w:rsidR="0083030B" w:rsidRPr="00717A68" w:rsidRDefault="0083030B" w:rsidP="005758E4">
            <w:pPr>
              <w:suppressAutoHyphens/>
              <w:jc w:val="both"/>
              <w:rPr>
                <w:rFonts w:ascii="Times New Roman" w:hAnsi="Times New Roman" w:cs="Times New Roman"/>
                <w:sz w:val="24"/>
                <w:szCs w:val="24"/>
              </w:rPr>
            </w:pPr>
            <w:r w:rsidRPr="00717A68">
              <w:rPr>
                <w:rFonts w:ascii="Times New Roman" w:hAnsi="Times New Roman" w:cs="Times New Roman"/>
                <w:sz w:val="24"/>
                <w:szCs w:val="24"/>
              </w:rPr>
              <w:t>Расходы инвестиционного характера, осуществляемые в рамках государственной программы, представить в виде инвестиционных проектов, с показателями, обеспечивающими возможность привлечения в указанные проекты средств частных инвесторов</w:t>
            </w:r>
          </w:p>
        </w:tc>
        <w:tc>
          <w:tcPr>
            <w:tcW w:w="1559" w:type="dxa"/>
          </w:tcPr>
          <w:p w:rsidR="0083030B" w:rsidRPr="00717A68" w:rsidRDefault="00717A68" w:rsidP="00A741FD">
            <w:pPr>
              <w:suppressAutoHyphens/>
              <w:jc w:val="both"/>
              <w:rPr>
                <w:rFonts w:ascii="Times New Roman" w:hAnsi="Times New Roman" w:cs="Times New Roman"/>
                <w:sz w:val="24"/>
                <w:szCs w:val="24"/>
              </w:rPr>
            </w:pPr>
            <w:r>
              <w:rPr>
                <w:rFonts w:ascii="Times New Roman" w:hAnsi="Times New Roman" w:cs="Times New Roman"/>
                <w:sz w:val="24"/>
                <w:szCs w:val="24"/>
              </w:rPr>
              <w:t xml:space="preserve">Будет </w:t>
            </w:r>
            <w:r w:rsidR="00A741FD">
              <w:rPr>
                <w:rFonts w:ascii="Times New Roman" w:hAnsi="Times New Roman" w:cs="Times New Roman"/>
                <w:sz w:val="24"/>
                <w:szCs w:val="24"/>
              </w:rPr>
              <w:t>исправлено</w:t>
            </w:r>
          </w:p>
        </w:tc>
        <w:tc>
          <w:tcPr>
            <w:tcW w:w="8222" w:type="dxa"/>
          </w:tcPr>
          <w:p w:rsidR="0083030B" w:rsidRPr="00A45A71" w:rsidRDefault="00717A68" w:rsidP="009C0ED9">
            <w:pPr>
              <w:suppressAutoHyphens/>
              <w:jc w:val="both"/>
              <w:rPr>
                <w:rFonts w:ascii="Times New Roman" w:hAnsi="Times New Roman" w:cs="Times New Roman"/>
                <w:sz w:val="24"/>
                <w:szCs w:val="24"/>
              </w:rPr>
            </w:pPr>
            <w:r w:rsidRPr="00A45A71">
              <w:rPr>
                <w:rFonts w:ascii="Times New Roman" w:hAnsi="Times New Roman" w:cs="Times New Roman"/>
                <w:sz w:val="24"/>
                <w:szCs w:val="24"/>
              </w:rPr>
              <w:t xml:space="preserve">Инвестиционные расходы </w:t>
            </w:r>
            <w:r w:rsidR="00F632C4">
              <w:rPr>
                <w:rFonts w:ascii="Times New Roman" w:hAnsi="Times New Roman" w:cs="Times New Roman"/>
                <w:sz w:val="24"/>
                <w:szCs w:val="24"/>
              </w:rPr>
              <w:t xml:space="preserve">будут </w:t>
            </w:r>
            <w:r w:rsidRPr="00A45A71">
              <w:rPr>
                <w:rFonts w:ascii="Times New Roman" w:hAnsi="Times New Roman" w:cs="Times New Roman"/>
                <w:sz w:val="24"/>
                <w:szCs w:val="24"/>
              </w:rPr>
              <w:t>указаны как проекты, с соответствующим обоснованием в отдельном приложении к Госпрограмме исходя из бизнес-планов и данных по таблицам 1 и 2 замечания 4)</w:t>
            </w:r>
            <w:r w:rsidR="00F632C4">
              <w:rPr>
                <w:rFonts w:ascii="Times New Roman" w:hAnsi="Times New Roman" w:cs="Times New Roman"/>
                <w:sz w:val="24"/>
                <w:szCs w:val="24"/>
              </w:rPr>
              <w:t xml:space="preserve"> </w:t>
            </w:r>
            <w:r w:rsidR="00F632C4" w:rsidRPr="006803BE">
              <w:rPr>
                <w:rFonts w:ascii="Times New Roman" w:eastAsia="Times New Roman" w:hAnsi="Times New Roman" w:cs="Times New Roman"/>
                <w:sz w:val="24"/>
                <w:szCs w:val="24"/>
                <w:lang w:eastAsia="ru-RU"/>
              </w:rPr>
              <w:t xml:space="preserve">(письмо от </w:t>
            </w:r>
            <w:proofErr w:type="spellStart"/>
            <w:r w:rsidR="00F632C4" w:rsidRPr="006803BE">
              <w:rPr>
                <w:rFonts w:ascii="Times New Roman" w:eastAsia="Times New Roman" w:hAnsi="Times New Roman" w:cs="Times New Roman"/>
                <w:sz w:val="24"/>
                <w:szCs w:val="24"/>
                <w:lang w:eastAsia="ru-RU"/>
              </w:rPr>
              <w:t>Минпромторга</w:t>
            </w:r>
            <w:proofErr w:type="spellEnd"/>
            <w:r w:rsidR="00F632C4" w:rsidRPr="006803BE">
              <w:rPr>
                <w:rFonts w:ascii="Times New Roman" w:eastAsia="Times New Roman" w:hAnsi="Times New Roman" w:cs="Times New Roman"/>
                <w:sz w:val="24"/>
                <w:szCs w:val="24"/>
                <w:lang w:eastAsia="ru-RU"/>
              </w:rPr>
              <w:t xml:space="preserve"> в Корпорации направлено 14.08.2012 №18-7382)</w:t>
            </w:r>
          </w:p>
        </w:tc>
      </w:tr>
      <w:tr w:rsidR="0083030B" w:rsidRPr="003638E4" w:rsidTr="00FE65A3">
        <w:trPr>
          <w:trHeight w:val="1003"/>
        </w:trPr>
        <w:tc>
          <w:tcPr>
            <w:tcW w:w="560" w:type="dxa"/>
          </w:tcPr>
          <w:p w:rsidR="0083030B" w:rsidRPr="003638E4" w:rsidRDefault="0083030B" w:rsidP="0044261C">
            <w:pPr>
              <w:jc w:val="center"/>
              <w:rPr>
                <w:rFonts w:ascii="Times New Roman" w:hAnsi="Times New Roman" w:cs="Times New Roman"/>
                <w:sz w:val="24"/>
                <w:szCs w:val="24"/>
              </w:rPr>
            </w:pPr>
            <w:r w:rsidRPr="003638E4">
              <w:rPr>
                <w:rFonts w:ascii="Times New Roman" w:hAnsi="Times New Roman" w:cs="Times New Roman"/>
                <w:sz w:val="24"/>
                <w:szCs w:val="24"/>
              </w:rPr>
              <w:t>3.</w:t>
            </w:r>
          </w:p>
        </w:tc>
        <w:tc>
          <w:tcPr>
            <w:tcW w:w="12306" w:type="dxa"/>
          </w:tcPr>
          <w:p w:rsidR="0083030B" w:rsidRPr="009C0ED9" w:rsidRDefault="0083030B" w:rsidP="009C0ED9">
            <w:pPr>
              <w:suppressAutoHyphens/>
              <w:jc w:val="both"/>
              <w:rPr>
                <w:rFonts w:ascii="Times New Roman" w:hAnsi="Times New Roman" w:cs="Times New Roman"/>
                <w:sz w:val="24"/>
                <w:szCs w:val="24"/>
              </w:rPr>
            </w:pPr>
            <w:r w:rsidRPr="009C0ED9">
              <w:rPr>
                <w:rFonts w:ascii="Times New Roman" w:hAnsi="Times New Roman" w:cs="Times New Roman"/>
                <w:sz w:val="24"/>
                <w:szCs w:val="24"/>
              </w:rPr>
              <w:t>Дополнить текстовую часть государственной программы краткими описаниями финансово-экономических обоснований указанных инвестиционных проектов, содержащими такие показатели как: сроки реализации инвестиционного проекта; объемы бюджетных инвестиций, а также объемы инвестиций за счет средств частных инвесторов; объемы выручки, ежегодно генерируемой проектом при его выходе на проектную мощность; чистый денежный поток проекта; чистая приведенная стоимость и внутренняя норма доходности проекта в периоде до 2030 года</w:t>
            </w:r>
          </w:p>
        </w:tc>
        <w:tc>
          <w:tcPr>
            <w:tcW w:w="1559" w:type="dxa"/>
          </w:tcPr>
          <w:p w:rsidR="0083030B" w:rsidRPr="009C0ED9" w:rsidRDefault="0083030B" w:rsidP="00A741FD">
            <w:pPr>
              <w:suppressAutoHyphens/>
              <w:jc w:val="both"/>
              <w:rPr>
                <w:rFonts w:ascii="Times New Roman" w:hAnsi="Times New Roman" w:cs="Times New Roman"/>
                <w:sz w:val="24"/>
                <w:szCs w:val="24"/>
              </w:rPr>
            </w:pPr>
            <w:r w:rsidRPr="009C0ED9">
              <w:rPr>
                <w:rFonts w:ascii="Times New Roman" w:hAnsi="Times New Roman" w:cs="Times New Roman"/>
                <w:sz w:val="24"/>
                <w:szCs w:val="24"/>
              </w:rPr>
              <w:t xml:space="preserve">Будет </w:t>
            </w:r>
            <w:r w:rsidR="00A741FD">
              <w:rPr>
                <w:rFonts w:ascii="Times New Roman" w:hAnsi="Times New Roman" w:cs="Times New Roman"/>
                <w:sz w:val="24"/>
                <w:szCs w:val="24"/>
              </w:rPr>
              <w:t>исправлено</w:t>
            </w:r>
            <w:r w:rsidRPr="009C0ED9">
              <w:rPr>
                <w:rFonts w:ascii="Times New Roman" w:hAnsi="Times New Roman" w:cs="Times New Roman"/>
                <w:sz w:val="24"/>
                <w:szCs w:val="24"/>
              </w:rPr>
              <w:t xml:space="preserve"> </w:t>
            </w:r>
          </w:p>
        </w:tc>
        <w:tc>
          <w:tcPr>
            <w:tcW w:w="8222" w:type="dxa"/>
          </w:tcPr>
          <w:p w:rsidR="0083030B" w:rsidRPr="00A45A71" w:rsidRDefault="00717A68" w:rsidP="00717A68">
            <w:pPr>
              <w:suppressAutoHyphens/>
              <w:jc w:val="both"/>
              <w:rPr>
                <w:rFonts w:ascii="Times New Roman" w:hAnsi="Times New Roman" w:cs="Times New Roman"/>
                <w:sz w:val="24"/>
                <w:szCs w:val="24"/>
              </w:rPr>
            </w:pPr>
            <w:r w:rsidRPr="00A45A71">
              <w:rPr>
                <w:rFonts w:ascii="Times New Roman" w:hAnsi="Times New Roman" w:cs="Times New Roman"/>
                <w:sz w:val="24"/>
                <w:szCs w:val="24"/>
              </w:rPr>
              <w:t xml:space="preserve">Расширены соответствующие разделы Госпрограммы и Подпрограмм. Кроме этого, инвестиционные проекты </w:t>
            </w:r>
            <w:r w:rsidR="00F632C4">
              <w:rPr>
                <w:rFonts w:ascii="Times New Roman" w:hAnsi="Times New Roman" w:cs="Times New Roman"/>
                <w:sz w:val="24"/>
                <w:szCs w:val="24"/>
              </w:rPr>
              <w:t xml:space="preserve">будут </w:t>
            </w:r>
            <w:r w:rsidRPr="00A45A71">
              <w:rPr>
                <w:rFonts w:ascii="Times New Roman" w:hAnsi="Times New Roman" w:cs="Times New Roman"/>
                <w:sz w:val="24"/>
                <w:szCs w:val="24"/>
              </w:rPr>
              <w:t>описаны в отдельном</w:t>
            </w:r>
            <w:r w:rsidR="008715E4" w:rsidRPr="00A45A71">
              <w:rPr>
                <w:rFonts w:ascii="Times New Roman" w:hAnsi="Times New Roman" w:cs="Times New Roman"/>
                <w:sz w:val="24"/>
                <w:szCs w:val="24"/>
              </w:rPr>
              <w:t xml:space="preserve"> приложении исходя из бизнес-планов и данны</w:t>
            </w:r>
            <w:r w:rsidRPr="00A45A71">
              <w:rPr>
                <w:rFonts w:ascii="Times New Roman" w:hAnsi="Times New Roman" w:cs="Times New Roman"/>
                <w:sz w:val="24"/>
                <w:szCs w:val="24"/>
              </w:rPr>
              <w:t>х по таблицам 1 и 2 замечания 4</w:t>
            </w:r>
            <w:r w:rsidR="00F632C4">
              <w:rPr>
                <w:rFonts w:ascii="Times New Roman" w:hAnsi="Times New Roman" w:cs="Times New Roman"/>
                <w:sz w:val="24"/>
                <w:szCs w:val="24"/>
              </w:rPr>
              <w:t xml:space="preserve"> </w:t>
            </w:r>
            <w:r w:rsidR="00F632C4" w:rsidRPr="006803BE">
              <w:rPr>
                <w:rFonts w:ascii="Times New Roman" w:eastAsia="Times New Roman" w:hAnsi="Times New Roman" w:cs="Times New Roman"/>
                <w:sz w:val="24"/>
                <w:szCs w:val="24"/>
                <w:lang w:eastAsia="ru-RU"/>
              </w:rPr>
              <w:t xml:space="preserve">(письмо от </w:t>
            </w:r>
            <w:proofErr w:type="spellStart"/>
            <w:r w:rsidR="00F632C4" w:rsidRPr="006803BE">
              <w:rPr>
                <w:rFonts w:ascii="Times New Roman" w:eastAsia="Times New Roman" w:hAnsi="Times New Roman" w:cs="Times New Roman"/>
                <w:sz w:val="24"/>
                <w:szCs w:val="24"/>
                <w:lang w:eastAsia="ru-RU"/>
              </w:rPr>
              <w:t>Минпромторга</w:t>
            </w:r>
            <w:proofErr w:type="spellEnd"/>
            <w:r w:rsidR="00F632C4" w:rsidRPr="006803BE">
              <w:rPr>
                <w:rFonts w:ascii="Times New Roman" w:eastAsia="Times New Roman" w:hAnsi="Times New Roman" w:cs="Times New Roman"/>
                <w:sz w:val="24"/>
                <w:szCs w:val="24"/>
                <w:lang w:eastAsia="ru-RU"/>
              </w:rPr>
              <w:t xml:space="preserve"> в Корпорации направлено 14.08.2012 №18-7382)</w:t>
            </w:r>
          </w:p>
        </w:tc>
      </w:tr>
      <w:tr w:rsidR="0083030B" w:rsidRPr="003638E4" w:rsidTr="00FE65A3">
        <w:trPr>
          <w:trHeight w:val="1003"/>
        </w:trPr>
        <w:tc>
          <w:tcPr>
            <w:tcW w:w="560" w:type="dxa"/>
          </w:tcPr>
          <w:p w:rsidR="0083030B" w:rsidRPr="003638E4" w:rsidRDefault="0083030B" w:rsidP="0044261C">
            <w:pPr>
              <w:jc w:val="center"/>
              <w:rPr>
                <w:rFonts w:ascii="Times New Roman" w:hAnsi="Times New Roman" w:cs="Times New Roman"/>
                <w:sz w:val="24"/>
                <w:szCs w:val="24"/>
              </w:rPr>
            </w:pPr>
            <w:r w:rsidRPr="003638E4">
              <w:rPr>
                <w:rFonts w:ascii="Times New Roman" w:hAnsi="Times New Roman" w:cs="Times New Roman"/>
                <w:sz w:val="24"/>
                <w:szCs w:val="24"/>
              </w:rPr>
              <w:t>4.</w:t>
            </w:r>
          </w:p>
        </w:tc>
        <w:tc>
          <w:tcPr>
            <w:tcW w:w="12306" w:type="dxa"/>
          </w:tcPr>
          <w:p w:rsidR="0083030B" w:rsidRPr="009C0ED9" w:rsidRDefault="0083030B" w:rsidP="009C0ED9">
            <w:pPr>
              <w:suppressAutoHyphens/>
              <w:jc w:val="both"/>
              <w:rPr>
                <w:rFonts w:ascii="Times New Roman" w:hAnsi="Times New Roman" w:cs="Times New Roman"/>
                <w:sz w:val="24"/>
                <w:szCs w:val="24"/>
              </w:rPr>
            </w:pPr>
            <w:r w:rsidRPr="009C0ED9">
              <w:rPr>
                <w:rFonts w:ascii="Times New Roman" w:hAnsi="Times New Roman" w:cs="Times New Roman"/>
                <w:sz w:val="24"/>
                <w:szCs w:val="24"/>
              </w:rPr>
              <w:t>Представить в соответствии с разделом III Методических указаний дополнительные и обосновывающие материалы к государственной программе, содержащие финансовые модели инвестиционных проектов, реализуемых в рамках государственной программы, в соответствии с Приложениями 1 и 2</w:t>
            </w:r>
          </w:p>
        </w:tc>
        <w:tc>
          <w:tcPr>
            <w:tcW w:w="1559" w:type="dxa"/>
          </w:tcPr>
          <w:p w:rsidR="0083030B" w:rsidRPr="009C0ED9" w:rsidRDefault="0083030B" w:rsidP="00A741FD">
            <w:pPr>
              <w:suppressAutoHyphens/>
              <w:jc w:val="both"/>
              <w:rPr>
                <w:rFonts w:ascii="Times New Roman" w:hAnsi="Times New Roman" w:cs="Times New Roman"/>
                <w:sz w:val="24"/>
                <w:szCs w:val="24"/>
              </w:rPr>
            </w:pPr>
            <w:r w:rsidRPr="009C0ED9">
              <w:rPr>
                <w:rFonts w:ascii="Times New Roman" w:hAnsi="Times New Roman" w:cs="Times New Roman"/>
                <w:sz w:val="24"/>
                <w:szCs w:val="24"/>
              </w:rPr>
              <w:t xml:space="preserve">Будет </w:t>
            </w:r>
            <w:r w:rsidR="00A741FD">
              <w:rPr>
                <w:rFonts w:ascii="Times New Roman" w:hAnsi="Times New Roman" w:cs="Times New Roman"/>
                <w:sz w:val="24"/>
                <w:szCs w:val="24"/>
              </w:rPr>
              <w:t>исправлено</w:t>
            </w:r>
          </w:p>
        </w:tc>
        <w:tc>
          <w:tcPr>
            <w:tcW w:w="8222" w:type="dxa"/>
          </w:tcPr>
          <w:p w:rsidR="0083030B" w:rsidRPr="00A45A71" w:rsidRDefault="00717A68" w:rsidP="009C0ED9">
            <w:pPr>
              <w:suppressAutoHyphens/>
              <w:jc w:val="both"/>
              <w:rPr>
                <w:rFonts w:ascii="Times New Roman" w:hAnsi="Times New Roman" w:cs="Times New Roman"/>
                <w:sz w:val="24"/>
                <w:szCs w:val="24"/>
              </w:rPr>
            </w:pPr>
            <w:r w:rsidRPr="00A45A71">
              <w:rPr>
                <w:rFonts w:ascii="Times New Roman" w:hAnsi="Times New Roman" w:cs="Times New Roman"/>
                <w:sz w:val="24"/>
                <w:szCs w:val="24"/>
              </w:rPr>
              <w:t xml:space="preserve">Материалы согласно Приложениям 1 и 2 по проектам </w:t>
            </w:r>
            <w:r w:rsidR="00F632C4">
              <w:rPr>
                <w:rFonts w:ascii="Times New Roman" w:hAnsi="Times New Roman" w:cs="Times New Roman"/>
                <w:sz w:val="24"/>
                <w:szCs w:val="24"/>
              </w:rPr>
              <w:t xml:space="preserve">будут </w:t>
            </w:r>
            <w:r w:rsidRPr="00A45A71">
              <w:rPr>
                <w:rFonts w:ascii="Times New Roman" w:hAnsi="Times New Roman" w:cs="Times New Roman"/>
                <w:sz w:val="24"/>
                <w:szCs w:val="24"/>
              </w:rPr>
              <w:t>представлены в виде отдельного приложения к Госпрограмме</w:t>
            </w:r>
            <w:r w:rsidR="00F632C4">
              <w:rPr>
                <w:rFonts w:ascii="Times New Roman" w:hAnsi="Times New Roman" w:cs="Times New Roman"/>
                <w:sz w:val="24"/>
                <w:szCs w:val="24"/>
              </w:rPr>
              <w:t xml:space="preserve"> </w:t>
            </w:r>
            <w:r w:rsidR="00F632C4" w:rsidRPr="006803BE">
              <w:rPr>
                <w:rFonts w:ascii="Times New Roman" w:eastAsia="Times New Roman" w:hAnsi="Times New Roman" w:cs="Times New Roman"/>
                <w:sz w:val="24"/>
                <w:szCs w:val="24"/>
                <w:lang w:eastAsia="ru-RU"/>
              </w:rPr>
              <w:t xml:space="preserve">(письмо от </w:t>
            </w:r>
            <w:proofErr w:type="spellStart"/>
            <w:r w:rsidR="00F632C4" w:rsidRPr="006803BE">
              <w:rPr>
                <w:rFonts w:ascii="Times New Roman" w:eastAsia="Times New Roman" w:hAnsi="Times New Roman" w:cs="Times New Roman"/>
                <w:sz w:val="24"/>
                <w:szCs w:val="24"/>
                <w:lang w:eastAsia="ru-RU"/>
              </w:rPr>
              <w:t>Минпромторга</w:t>
            </w:r>
            <w:proofErr w:type="spellEnd"/>
            <w:r w:rsidR="00F632C4" w:rsidRPr="006803BE">
              <w:rPr>
                <w:rFonts w:ascii="Times New Roman" w:eastAsia="Times New Roman" w:hAnsi="Times New Roman" w:cs="Times New Roman"/>
                <w:sz w:val="24"/>
                <w:szCs w:val="24"/>
                <w:lang w:eastAsia="ru-RU"/>
              </w:rPr>
              <w:t xml:space="preserve"> в Корпорации направлено 14.08.2012 №18-7382)</w:t>
            </w:r>
          </w:p>
        </w:tc>
      </w:tr>
      <w:tr w:rsidR="0083030B" w:rsidRPr="003638E4" w:rsidTr="00FE65A3">
        <w:trPr>
          <w:trHeight w:val="272"/>
        </w:trPr>
        <w:tc>
          <w:tcPr>
            <w:tcW w:w="560" w:type="dxa"/>
          </w:tcPr>
          <w:p w:rsidR="0083030B" w:rsidRPr="003638E4" w:rsidRDefault="0083030B" w:rsidP="0044261C">
            <w:pPr>
              <w:jc w:val="center"/>
              <w:rPr>
                <w:rFonts w:ascii="Times New Roman" w:hAnsi="Times New Roman" w:cs="Times New Roman"/>
                <w:sz w:val="24"/>
                <w:szCs w:val="24"/>
              </w:rPr>
            </w:pPr>
            <w:r w:rsidRPr="003638E4">
              <w:rPr>
                <w:rFonts w:ascii="Times New Roman" w:hAnsi="Times New Roman" w:cs="Times New Roman"/>
                <w:sz w:val="24"/>
                <w:szCs w:val="24"/>
              </w:rPr>
              <w:t>5.</w:t>
            </w:r>
          </w:p>
        </w:tc>
        <w:tc>
          <w:tcPr>
            <w:tcW w:w="12306" w:type="dxa"/>
          </w:tcPr>
          <w:p w:rsidR="0083030B" w:rsidRPr="00717A68" w:rsidRDefault="0083030B" w:rsidP="009C0ED9">
            <w:pPr>
              <w:suppressAutoHyphens/>
              <w:jc w:val="both"/>
              <w:rPr>
                <w:rFonts w:ascii="Times New Roman" w:hAnsi="Times New Roman" w:cs="Times New Roman"/>
                <w:sz w:val="24"/>
                <w:szCs w:val="24"/>
              </w:rPr>
            </w:pPr>
            <w:proofErr w:type="gramStart"/>
            <w:r w:rsidRPr="00717A68">
              <w:rPr>
                <w:rFonts w:ascii="Times New Roman" w:hAnsi="Times New Roman" w:cs="Times New Roman"/>
                <w:sz w:val="24"/>
                <w:szCs w:val="24"/>
              </w:rPr>
              <w:t>Дополнить раздел, содержащий анализ рисков реализации государственной программы  и описание мер управления рисками реализации государственной программы (в соответствии с п. 9.2 Методических указаний), количественной информацией о влиянии реализации соответствующих рисков Программы на ее целевые показатели, а также на объемы привлекаемых средств частных инвесторов и объемы выручки по инвестиционным проектам, реализуемым в рамках государственной программы.</w:t>
            </w:r>
            <w:proofErr w:type="gramEnd"/>
            <w:r w:rsidRPr="00717A68">
              <w:rPr>
                <w:rFonts w:ascii="Times New Roman" w:hAnsi="Times New Roman" w:cs="Times New Roman"/>
                <w:sz w:val="24"/>
                <w:szCs w:val="24"/>
              </w:rPr>
              <w:t xml:space="preserve"> В рамках данного анализа отдельно рассмотреть влияние коммерческих и технологических рисков инвестиционных проектов на целевые показатели государственной программы, а также обеспечить их минимизацию за счет реализации мероприятий государственной программы</w:t>
            </w:r>
          </w:p>
        </w:tc>
        <w:tc>
          <w:tcPr>
            <w:tcW w:w="1559" w:type="dxa"/>
          </w:tcPr>
          <w:p w:rsidR="0083030B" w:rsidRPr="00717A68" w:rsidRDefault="00973523" w:rsidP="0034637D">
            <w:pPr>
              <w:suppressAutoHyphens/>
              <w:jc w:val="both"/>
              <w:rPr>
                <w:rFonts w:ascii="Times New Roman" w:hAnsi="Times New Roman" w:cs="Times New Roman"/>
                <w:sz w:val="24"/>
                <w:szCs w:val="24"/>
              </w:rPr>
            </w:pPr>
            <w:r>
              <w:rPr>
                <w:rFonts w:ascii="Times New Roman" w:hAnsi="Times New Roman" w:cs="Times New Roman"/>
                <w:sz w:val="24"/>
                <w:szCs w:val="24"/>
              </w:rPr>
              <w:t>И</w:t>
            </w:r>
            <w:r w:rsidR="00A741FD">
              <w:rPr>
                <w:rFonts w:ascii="Times New Roman" w:hAnsi="Times New Roman" w:cs="Times New Roman"/>
                <w:sz w:val="24"/>
                <w:szCs w:val="24"/>
              </w:rPr>
              <w:t>справлено</w:t>
            </w:r>
          </w:p>
        </w:tc>
        <w:tc>
          <w:tcPr>
            <w:tcW w:w="8222" w:type="dxa"/>
          </w:tcPr>
          <w:p w:rsidR="0083030B" w:rsidRPr="00A45A71" w:rsidRDefault="00717A68" w:rsidP="00973523">
            <w:pPr>
              <w:suppressAutoHyphens/>
              <w:jc w:val="both"/>
              <w:rPr>
                <w:rFonts w:ascii="Times New Roman" w:hAnsi="Times New Roman" w:cs="Times New Roman"/>
                <w:sz w:val="24"/>
                <w:szCs w:val="24"/>
              </w:rPr>
            </w:pPr>
            <w:r w:rsidRPr="00A45A71">
              <w:rPr>
                <w:rFonts w:ascii="Times New Roman" w:hAnsi="Times New Roman" w:cs="Times New Roman"/>
                <w:sz w:val="24"/>
                <w:szCs w:val="24"/>
              </w:rPr>
              <w:t>Количественная оценка рисков и их влияние на общие результаты Госпрограммы добавлена в раздел анализа рисков</w:t>
            </w:r>
            <w:r w:rsidR="00973523">
              <w:rPr>
                <w:rFonts w:ascii="Times New Roman" w:hAnsi="Times New Roman" w:cs="Times New Roman"/>
                <w:sz w:val="24"/>
                <w:szCs w:val="24"/>
              </w:rPr>
              <w:t xml:space="preserve">. Также анализ рисков приводиться </w:t>
            </w:r>
            <w:proofErr w:type="gramStart"/>
            <w:r w:rsidR="00973523">
              <w:rPr>
                <w:rFonts w:ascii="Times New Roman" w:hAnsi="Times New Roman" w:cs="Times New Roman"/>
                <w:sz w:val="24"/>
                <w:szCs w:val="24"/>
              </w:rPr>
              <w:t>бизнес-планах</w:t>
            </w:r>
            <w:proofErr w:type="gramEnd"/>
            <w:r w:rsidR="00973523">
              <w:rPr>
                <w:rFonts w:ascii="Times New Roman" w:hAnsi="Times New Roman" w:cs="Times New Roman"/>
                <w:sz w:val="24"/>
                <w:szCs w:val="24"/>
              </w:rPr>
              <w:t xml:space="preserve"> отдельных проектов</w:t>
            </w:r>
          </w:p>
        </w:tc>
      </w:tr>
      <w:tr w:rsidR="0083030B" w:rsidRPr="003638E4" w:rsidTr="00FE65A3">
        <w:trPr>
          <w:trHeight w:val="1003"/>
        </w:trPr>
        <w:tc>
          <w:tcPr>
            <w:tcW w:w="560" w:type="dxa"/>
          </w:tcPr>
          <w:p w:rsidR="0083030B" w:rsidRPr="003638E4" w:rsidRDefault="0083030B" w:rsidP="0044261C">
            <w:pPr>
              <w:jc w:val="center"/>
              <w:rPr>
                <w:rFonts w:ascii="Times New Roman" w:hAnsi="Times New Roman" w:cs="Times New Roman"/>
                <w:sz w:val="24"/>
                <w:szCs w:val="24"/>
              </w:rPr>
            </w:pPr>
            <w:r w:rsidRPr="003638E4">
              <w:rPr>
                <w:rFonts w:ascii="Times New Roman" w:hAnsi="Times New Roman" w:cs="Times New Roman"/>
                <w:sz w:val="24"/>
                <w:szCs w:val="24"/>
              </w:rPr>
              <w:t>6.</w:t>
            </w:r>
          </w:p>
        </w:tc>
        <w:tc>
          <w:tcPr>
            <w:tcW w:w="12306" w:type="dxa"/>
          </w:tcPr>
          <w:p w:rsidR="0083030B" w:rsidRPr="009C376B" w:rsidRDefault="0083030B" w:rsidP="005758E4">
            <w:pPr>
              <w:suppressAutoHyphens/>
              <w:jc w:val="both"/>
              <w:rPr>
                <w:rFonts w:ascii="Times New Roman" w:hAnsi="Times New Roman" w:cs="Times New Roman"/>
                <w:sz w:val="24"/>
                <w:szCs w:val="24"/>
              </w:rPr>
            </w:pPr>
            <w:r w:rsidRPr="009C376B">
              <w:rPr>
                <w:rFonts w:ascii="Times New Roman" w:hAnsi="Times New Roman" w:cs="Times New Roman"/>
                <w:sz w:val="24"/>
                <w:szCs w:val="24"/>
              </w:rPr>
              <w:t>Привести Программу в соответствие с требованиями постановления Правительства РФ № 588, Методических указаний и Приказа № 477.</w:t>
            </w:r>
          </w:p>
        </w:tc>
        <w:tc>
          <w:tcPr>
            <w:tcW w:w="1559" w:type="dxa"/>
          </w:tcPr>
          <w:p w:rsidR="0083030B" w:rsidRPr="009C376B" w:rsidRDefault="00A741FD" w:rsidP="008715E4">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83030B" w:rsidRPr="009C376B" w:rsidRDefault="009C376B" w:rsidP="009C0ED9">
            <w:pPr>
              <w:suppressAutoHyphens/>
              <w:jc w:val="both"/>
              <w:rPr>
                <w:rFonts w:ascii="Times New Roman" w:hAnsi="Times New Roman" w:cs="Times New Roman"/>
                <w:sz w:val="24"/>
                <w:szCs w:val="24"/>
              </w:rPr>
            </w:pPr>
            <w:r w:rsidRPr="009C376B">
              <w:rPr>
                <w:rFonts w:ascii="Times New Roman" w:hAnsi="Times New Roman" w:cs="Times New Roman"/>
                <w:sz w:val="24"/>
                <w:szCs w:val="24"/>
              </w:rPr>
              <w:t>Госпрограмма была скорректирована</w:t>
            </w:r>
          </w:p>
        </w:tc>
      </w:tr>
      <w:tr w:rsidR="0083030B" w:rsidRPr="003638E4" w:rsidTr="00735153">
        <w:trPr>
          <w:trHeight w:val="387"/>
        </w:trPr>
        <w:tc>
          <w:tcPr>
            <w:tcW w:w="22647" w:type="dxa"/>
            <w:gridSpan w:val="4"/>
          </w:tcPr>
          <w:p w:rsidR="0083030B" w:rsidRPr="00735153" w:rsidRDefault="0083030B" w:rsidP="00735153">
            <w:pPr>
              <w:suppressAutoHyphens/>
              <w:jc w:val="center"/>
              <w:rPr>
                <w:rFonts w:ascii="Times New Roman" w:hAnsi="Times New Roman" w:cs="Times New Roman"/>
                <w:b/>
                <w:sz w:val="24"/>
                <w:szCs w:val="24"/>
              </w:rPr>
            </w:pPr>
            <w:r w:rsidRPr="00735153">
              <w:rPr>
                <w:rFonts w:ascii="Times New Roman" w:hAnsi="Times New Roman" w:cs="Times New Roman"/>
                <w:b/>
                <w:sz w:val="24"/>
                <w:szCs w:val="24"/>
              </w:rPr>
              <w:t>Предложение/замеча</w:t>
            </w:r>
            <w:r w:rsidR="00B21DF6">
              <w:rPr>
                <w:rFonts w:ascii="Times New Roman" w:hAnsi="Times New Roman" w:cs="Times New Roman"/>
                <w:b/>
                <w:sz w:val="24"/>
                <w:szCs w:val="24"/>
              </w:rPr>
              <w:t>ние Минфина России от 27.12.2011</w:t>
            </w:r>
          </w:p>
        </w:tc>
      </w:tr>
      <w:tr w:rsidR="00A741FD" w:rsidRPr="003638E4" w:rsidTr="00FE65A3">
        <w:trPr>
          <w:trHeight w:val="1003"/>
        </w:trPr>
        <w:tc>
          <w:tcPr>
            <w:tcW w:w="560" w:type="dxa"/>
          </w:tcPr>
          <w:p w:rsidR="00A741FD" w:rsidRPr="003638E4" w:rsidRDefault="00A741FD" w:rsidP="0044261C">
            <w:pPr>
              <w:jc w:val="center"/>
              <w:rPr>
                <w:rFonts w:ascii="Times New Roman" w:hAnsi="Times New Roman" w:cs="Times New Roman"/>
                <w:sz w:val="24"/>
                <w:szCs w:val="24"/>
              </w:rPr>
            </w:pPr>
            <w:r>
              <w:rPr>
                <w:rFonts w:ascii="Times New Roman" w:hAnsi="Times New Roman" w:cs="Times New Roman"/>
                <w:sz w:val="24"/>
                <w:szCs w:val="24"/>
              </w:rPr>
              <w:t>1</w:t>
            </w:r>
          </w:p>
        </w:tc>
        <w:tc>
          <w:tcPr>
            <w:tcW w:w="12306" w:type="dxa"/>
          </w:tcPr>
          <w:p w:rsidR="00A741FD" w:rsidRPr="006F25FB" w:rsidRDefault="00A741FD" w:rsidP="006F25FB">
            <w:pPr>
              <w:pStyle w:val="6"/>
              <w:shd w:val="clear" w:color="auto" w:fill="auto"/>
              <w:tabs>
                <w:tab w:val="left" w:pos="1187"/>
              </w:tabs>
              <w:suppressAutoHyphens/>
              <w:spacing w:after="0" w:line="320" w:lineRule="exact"/>
              <w:ind w:right="40" w:firstLine="0"/>
              <w:jc w:val="both"/>
              <w:rPr>
                <w:rFonts w:eastAsiaTheme="minorHAnsi"/>
                <w:color w:val="auto"/>
                <w:sz w:val="24"/>
                <w:szCs w:val="24"/>
                <w:lang w:eastAsia="en-US"/>
              </w:rPr>
            </w:pPr>
            <w:proofErr w:type="gramStart"/>
            <w:r w:rsidRPr="006F25FB">
              <w:rPr>
                <w:rFonts w:eastAsiaTheme="minorHAnsi"/>
                <w:color w:val="auto"/>
                <w:sz w:val="24"/>
                <w:szCs w:val="24"/>
                <w:lang w:eastAsia="en-US"/>
              </w:rPr>
              <w:t>Представленный проект Программы содержит раздел 1 «Общая характеристика сферы реализации»).</w:t>
            </w:r>
            <w:proofErr w:type="gramEnd"/>
            <w:r w:rsidRPr="006F25FB">
              <w:rPr>
                <w:rFonts w:eastAsiaTheme="minorHAnsi"/>
                <w:color w:val="auto"/>
                <w:sz w:val="24"/>
                <w:szCs w:val="24"/>
                <w:lang w:eastAsia="en-US"/>
              </w:rPr>
              <w:t xml:space="preserve"> В указанном разделе не проведен анализ текущего (действительного) состояния сферы реализации</w:t>
            </w:r>
            <w:r w:rsidRPr="006F25FB">
              <w:rPr>
                <w:rFonts w:eastAsiaTheme="minorHAnsi"/>
                <w:color w:val="auto"/>
                <w:sz w:val="24"/>
                <w:szCs w:val="24"/>
                <w:lang w:eastAsia="en-US"/>
              </w:rPr>
              <w:br w:type="page"/>
              <w:t xml:space="preserve"> Программы, не дана характеристика ее текущего состояния, а также отсутствует п</w:t>
            </w:r>
            <w:r w:rsidR="006F25FB" w:rsidRPr="006F25FB">
              <w:rPr>
                <w:rFonts w:eastAsiaTheme="minorHAnsi"/>
                <w:color w:val="auto"/>
                <w:sz w:val="24"/>
                <w:szCs w:val="24"/>
                <w:lang w:eastAsia="en-US"/>
              </w:rPr>
              <w:t>рогноз развития указанной сферы:</w:t>
            </w:r>
          </w:p>
          <w:p w:rsidR="006F25FB" w:rsidRPr="006F25FB" w:rsidRDefault="006F25FB" w:rsidP="006F25FB">
            <w:pPr>
              <w:pStyle w:val="6"/>
              <w:numPr>
                <w:ilvl w:val="0"/>
                <w:numId w:val="23"/>
              </w:numPr>
              <w:shd w:val="clear" w:color="auto" w:fill="auto"/>
              <w:tabs>
                <w:tab w:val="left" w:pos="1187"/>
              </w:tabs>
              <w:suppressAutoHyphens/>
              <w:spacing w:after="0" w:line="320" w:lineRule="exact"/>
              <w:ind w:left="394" w:right="40" w:hanging="360"/>
              <w:jc w:val="both"/>
              <w:rPr>
                <w:rFonts w:eastAsiaTheme="minorHAnsi"/>
                <w:color w:val="auto"/>
                <w:sz w:val="24"/>
                <w:szCs w:val="24"/>
                <w:lang w:eastAsia="en-US"/>
              </w:rPr>
            </w:pPr>
            <w:r w:rsidRPr="006F25FB">
              <w:rPr>
                <w:rFonts w:eastAsiaTheme="minorHAnsi"/>
                <w:color w:val="auto"/>
                <w:sz w:val="24"/>
                <w:szCs w:val="24"/>
                <w:lang w:eastAsia="en-US"/>
              </w:rPr>
              <w:t xml:space="preserve">Так, в разделе отсутствует характеристика итогов реализации государственной политики в указанной сфере, не выявлен потенциал развития анализируемой сферы и существующие ограничения в сфере реализации государственной программы, отсутствует сопоставление существующего состояния анализируемой сферы с состоянием аналогичной сферы у ведущих стран, что противоречит требованиям абзаца 2 п. 18 Приказа № 670. Также не сформулированы основные проблемы в указанной сфере в соответствии с абзацем 2 </w:t>
            </w:r>
            <w:proofErr w:type="spellStart"/>
            <w:r w:rsidRPr="006F25FB">
              <w:rPr>
                <w:rFonts w:eastAsiaTheme="minorHAnsi"/>
                <w:color w:val="auto"/>
                <w:sz w:val="24"/>
                <w:szCs w:val="24"/>
                <w:lang w:eastAsia="en-US"/>
              </w:rPr>
              <w:t>пп</w:t>
            </w:r>
            <w:proofErr w:type="spellEnd"/>
            <w:r w:rsidRPr="006F25FB">
              <w:rPr>
                <w:rFonts w:eastAsiaTheme="minorHAnsi"/>
                <w:color w:val="auto"/>
                <w:sz w:val="24"/>
                <w:szCs w:val="24"/>
                <w:lang w:eastAsia="en-US"/>
              </w:rPr>
              <w:t>. 9.2 Приказа № 670.</w:t>
            </w:r>
          </w:p>
          <w:p w:rsidR="006F25FB" w:rsidRPr="006F25FB" w:rsidRDefault="006F25FB" w:rsidP="006F25FB">
            <w:pPr>
              <w:pStyle w:val="6"/>
              <w:numPr>
                <w:ilvl w:val="0"/>
                <w:numId w:val="23"/>
              </w:numPr>
              <w:shd w:val="clear" w:color="auto" w:fill="auto"/>
              <w:tabs>
                <w:tab w:val="left" w:pos="1187"/>
              </w:tabs>
              <w:suppressAutoHyphens/>
              <w:spacing w:after="0" w:line="320" w:lineRule="exact"/>
              <w:ind w:left="394" w:right="40" w:hanging="360"/>
              <w:jc w:val="both"/>
              <w:rPr>
                <w:rFonts w:eastAsiaTheme="minorHAnsi"/>
                <w:color w:val="auto"/>
                <w:sz w:val="24"/>
                <w:szCs w:val="24"/>
                <w:lang w:eastAsia="en-US"/>
              </w:rPr>
            </w:pPr>
            <w:r w:rsidRPr="006F25FB">
              <w:rPr>
                <w:rFonts w:eastAsiaTheme="minorHAnsi"/>
                <w:color w:val="auto"/>
                <w:sz w:val="24"/>
                <w:szCs w:val="24"/>
                <w:lang w:eastAsia="en-US"/>
              </w:rPr>
              <w:t>Вне соответствия требованиям абзаца 3 п. 18 Приказа № 670, раздел 1 проекта Программы не содержит основных показателей уровня развития сферы реализации Программы, вместе с тем, Приложение 1 к проекту программы содержит такие показатели, как объем продаж (в шт. и млрд. руб.) и производительность (тыс. руб./чел.) по каждому разделу Программы.</w:t>
            </w:r>
          </w:p>
          <w:p w:rsidR="00A741FD" w:rsidRPr="006F25FB" w:rsidRDefault="006F25FB" w:rsidP="006F25FB">
            <w:pPr>
              <w:pStyle w:val="6"/>
              <w:numPr>
                <w:ilvl w:val="0"/>
                <w:numId w:val="23"/>
              </w:numPr>
              <w:shd w:val="clear" w:color="auto" w:fill="auto"/>
              <w:tabs>
                <w:tab w:val="left" w:pos="1187"/>
              </w:tabs>
              <w:suppressAutoHyphens/>
              <w:spacing w:after="0" w:line="320" w:lineRule="exact"/>
              <w:ind w:left="394" w:right="40" w:hanging="360"/>
              <w:jc w:val="both"/>
              <w:rPr>
                <w:rFonts w:eastAsiaTheme="minorHAnsi"/>
                <w:color w:val="auto"/>
                <w:sz w:val="24"/>
                <w:szCs w:val="24"/>
                <w:lang w:eastAsia="en-US"/>
              </w:rPr>
            </w:pPr>
            <w:r w:rsidRPr="006F25FB">
              <w:rPr>
                <w:rFonts w:eastAsiaTheme="minorHAnsi"/>
                <w:color w:val="auto"/>
                <w:sz w:val="24"/>
                <w:szCs w:val="24"/>
                <w:lang w:eastAsia="en-US"/>
              </w:rPr>
              <w:t>Указанный раздел не определяет тенденции развития указанной сферы и планируемые макроэкономические показатели по итогам реализации Программы, что требуется в соответствии с абзацем 4 п. 18 Приказа № 670.</w:t>
            </w:r>
          </w:p>
          <w:p w:rsidR="006F25FB" w:rsidRPr="006F25FB" w:rsidRDefault="006F25FB" w:rsidP="006F25FB">
            <w:pPr>
              <w:pStyle w:val="6"/>
              <w:numPr>
                <w:ilvl w:val="0"/>
                <w:numId w:val="23"/>
              </w:numPr>
              <w:shd w:val="clear" w:color="auto" w:fill="auto"/>
              <w:tabs>
                <w:tab w:val="left" w:pos="1187"/>
              </w:tabs>
              <w:suppressAutoHyphens/>
              <w:spacing w:after="0" w:line="320" w:lineRule="exact"/>
              <w:ind w:left="394" w:right="40" w:hanging="360"/>
              <w:jc w:val="both"/>
              <w:rPr>
                <w:rFonts w:eastAsiaTheme="minorHAnsi"/>
                <w:color w:val="auto"/>
                <w:sz w:val="24"/>
                <w:szCs w:val="24"/>
                <w:lang w:eastAsia="en-US"/>
              </w:rPr>
            </w:pPr>
            <w:proofErr w:type="gramStart"/>
            <w:r w:rsidRPr="006F25FB">
              <w:rPr>
                <w:rFonts w:eastAsiaTheme="minorHAnsi"/>
                <w:color w:val="auto"/>
                <w:sz w:val="24"/>
                <w:szCs w:val="24"/>
                <w:lang w:eastAsia="en-US"/>
              </w:rPr>
              <w:t xml:space="preserve">Вместе с тем, информация, которая, в соответствии с абзацем 2 п. 9.2 и п. 18 Методических указаний, должна быть включена в раздел «Общая характеристика сферы реализации государственной программы, в том числе формулировки основных проблем в указанной сфере и прогноз ее развития» в представленном проекте Программы частично содержится в </w:t>
            </w:r>
            <w:proofErr w:type="spellStart"/>
            <w:r w:rsidRPr="006F25FB">
              <w:rPr>
                <w:rFonts w:eastAsiaTheme="minorHAnsi"/>
                <w:color w:val="auto"/>
                <w:sz w:val="24"/>
                <w:szCs w:val="24"/>
                <w:lang w:eastAsia="en-US"/>
              </w:rPr>
              <w:t>подораслевых</w:t>
            </w:r>
            <w:proofErr w:type="spellEnd"/>
            <w:r w:rsidRPr="006F25FB">
              <w:rPr>
                <w:rFonts w:eastAsiaTheme="minorHAnsi"/>
                <w:color w:val="auto"/>
                <w:sz w:val="24"/>
                <w:szCs w:val="24"/>
                <w:lang w:eastAsia="en-US"/>
              </w:rPr>
              <w:t xml:space="preserve"> разделах 2, 2.1 - 2.7 Программы, а также в Дополнительных и обеспечивающих</w:t>
            </w:r>
            <w:proofErr w:type="gramEnd"/>
            <w:r w:rsidRPr="006F25FB">
              <w:rPr>
                <w:rFonts w:eastAsiaTheme="minorHAnsi"/>
                <w:color w:val="auto"/>
                <w:sz w:val="24"/>
                <w:szCs w:val="24"/>
                <w:lang w:eastAsia="en-US"/>
              </w:rPr>
              <w:t xml:space="preserve"> </w:t>
            </w:r>
            <w:proofErr w:type="gramStart"/>
            <w:r w:rsidRPr="006F25FB">
              <w:rPr>
                <w:rFonts w:eastAsiaTheme="minorHAnsi"/>
                <w:color w:val="auto"/>
                <w:sz w:val="24"/>
                <w:szCs w:val="24"/>
                <w:lang w:eastAsia="en-US"/>
              </w:rPr>
              <w:t>материалах</w:t>
            </w:r>
            <w:proofErr w:type="gramEnd"/>
            <w:r w:rsidRPr="006F25FB">
              <w:rPr>
                <w:rFonts w:eastAsiaTheme="minorHAnsi"/>
                <w:color w:val="auto"/>
                <w:sz w:val="24"/>
                <w:szCs w:val="24"/>
                <w:lang w:eastAsia="en-US"/>
              </w:rPr>
              <w:t xml:space="preserve"> к программе. Также второй раздел проекта Программы «Приоритеты государственной политики в сфере реализации Программы...» содержит перечень приоритетов развития авиастроительной отрасли на период реализации Программы. При этом отсутствуют соответствующие ссылки на стратегические документы Российской Федерации, утвержденные ранее. Перечень стратегических документов представлен отдельно в Дополнительных и обеспечивающих материалах. Считаем необходимым провести анализ ранее утвержденных стратегических документов Российской Федерации на наличие утвержденных приоритетов, целей задач и целевых индикаторов, и соотнести результаты такого анализа с соответствующими целями и показателями Программы.</w:t>
            </w:r>
          </w:p>
        </w:tc>
        <w:tc>
          <w:tcPr>
            <w:tcW w:w="1559" w:type="dxa"/>
          </w:tcPr>
          <w:p w:rsidR="00A741FD" w:rsidRPr="009C376B" w:rsidRDefault="006F25FB"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A741FD" w:rsidRPr="009C0ED9" w:rsidRDefault="00652A21" w:rsidP="009C0ED9">
            <w:pPr>
              <w:suppressAutoHyphens/>
              <w:jc w:val="both"/>
              <w:rPr>
                <w:rFonts w:ascii="Times New Roman" w:hAnsi="Times New Roman" w:cs="Times New Roman"/>
                <w:sz w:val="24"/>
                <w:szCs w:val="24"/>
              </w:rPr>
            </w:pPr>
            <w:r>
              <w:rPr>
                <w:rFonts w:ascii="Times New Roman" w:hAnsi="Times New Roman" w:cs="Times New Roman"/>
                <w:sz w:val="24"/>
                <w:szCs w:val="24"/>
              </w:rPr>
              <w:t>Раздел был скорректирован.</w:t>
            </w:r>
          </w:p>
        </w:tc>
      </w:tr>
      <w:tr w:rsidR="006F25FB" w:rsidRPr="003638E4" w:rsidTr="00FE65A3">
        <w:trPr>
          <w:trHeight w:val="1003"/>
        </w:trPr>
        <w:tc>
          <w:tcPr>
            <w:tcW w:w="560" w:type="dxa"/>
          </w:tcPr>
          <w:p w:rsidR="006F25FB" w:rsidRDefault="00D30900" w:rsidP="0044261C">
            <w:pPr>
              <w:jc w:val="center"/>
              <w:rPr>
                <w:rFonts w:ascii="Times New Roman" w:hAnsi="Times New Roman" w:cs="Times New Roman"/>
                <w:sz w:val="24"/>
                <w:szCs w:val="24"/>
              </w:rPr>
            </w:pPr>
            <w:r>
              <w:rPr>
                <w:rFonts w:ascii="Times New Roman" w:hAnsi="Times New Roman" w:cs="Times New Roman"/>
                <w:sz w:val="24"/>
                <w:szCs w:val="24"/>
              </w:rPr>
              <w:t>2</w:t>
            </w:r>
          </w:p>
        </w:tc>
        <w:tc>
          <w:tcPr>
            <w:tcW w:w="12306" w:type="dxa"/>
          </w:tcPr>
          <w:p w:rsidR="006F25FB" w:rsidRPr="006F25FB" w:rsidRDefault="006F25FB" w:rsidP="006F25FB">
            <w:pPr>
              <w:suppressAutoHyphens/>
              <w:jc w:val="both"/>
              <w:rPr>
                <w:sz w:val="24"/>
                <w:szCs w:val="24"/>
              </w:rPr>
            </w:pPr>
            <w:proofErr w:type="gramStart"/>
            <w:r w:rsidRPr="006F25FB">
              <w:rPr>
                <w:rFonts w:ascii="Times New Roman" w:hAnsi="Times New Roman" w:cs="Times New Roman"/>
                <w:sz w:val="24"/>
                <w:szCs w:val="24"/>
              </w:rPr>
              <w:t>В соответствии с распределением финансирования в Приложении 3, а также главой 5 Программы, сфера ее реализации ограничена определенными ведущими отраслевыми предприятиями (ОАО «Объединенная авиастроительная корпорация», ОАО «ОПК «Оборонпром», ОАО «Вертолеты России», ОАО «Управляющая компания «Объединенная двигателестроительная корпорация», ОАО «Концерн «Авиационное оборудование», ОАО «Концерн «Авиаприборостроение», ОАО «Корпорация «Тактическое ракетное вооружение»), государственными корпорациями «Ростехнологии» и «Внешэкономбанк», а также определенным предприятиями науки и</w:t>
            </w:r>
            <w:proofErr w:type="gramEnd"/>
            <w:r w:rsidRPr="006F25FB">
              <w:rPr>
                <w:rFonts w:ascii="Times New Roman" w:hAnsi="Times New Roman" w:cs="Times New Roman"/>
                <w:sz w:val="24"/>
                <w:szCs w:val="24"/>
              </w:rPr>
              <w:t xml:space="preserve"> образования. При этом в главе 1 «Общая характеристика сферы реализации» указано, что Программа определяет основные направления, цели и приоритеты авиационной промышленности (стр. 10), а разделом 2 целями Программы обозначено изменение состояния авиастроительной отрасли. По мнению Минфина России, при описании сферы реализации Программы разработчику следует однозначно определить и закрепить положениями текстовой части ее границы (например, определенные коммерческие компании, отрасль, внутренний рынок, мировой рынок). При этом, считаем целесообразным, помимо производственных предприятий и учреждений науки, включить в границы сферы реализации, такие элементы как: компании потребители (с учетом основных потенциальных иностранных потребителей), финансовые посредники, особенности иностранных рынков авиационной техники. Такой подход позволит однозначно определить область, в которой будут получены результаты Программы</w:t>
            </w:r>
          </w:p>
        </w:tc>
        <w:tc>
          <w:tcPr>
            <w:tcW w:w="1559" w:type="dxa"/>
          </w:tcPr>
          <w:p w:rsidR="006F25FB" w:rsidRDefault="006F25FB"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F25FB" w:rsidRPr="009C0ED9" w:rsidRDefault="00652A21" w:rsidP="009C0ED9">
            <w:pPr>
              <w:suppressAutoHyphens/>
              <w:jc w:val="both"/>
              <w:rPr>
                <w:rFonts w:ascii="Times New Roman" w:hAnsi="Times New Roman" w:cs="Times New Roman"/>
                <w:sz w:val="24"/>
                <w:szCs w:val="24"/>
              </w:rPr>
            </w:pPr>
            <w:r>
              <w:rPr>
                <w:rFonts w:ascii="Times New Roman" w:hAnsi="Times New Roman" w:cs="Times New Roman"/>
                <w:sz w:val="24"/>
                <w:szCs w:val="24"/>
              </w:rPr>
              <w:t>Сфера реализации Программы была расширена, соответствующие изменения внесены в текст Госпрограммы</w:t>
            </w:r>
          </w:p>
        </w:tc>
      </w:tr>
      <w:tr w:rsidR="00A741FD" w:rsidRPr="003638E4" w:rsidTr="00FE65A3">
        <w:trPr>
          <w:trHeight w:val="1003"/>
        </w:trPr>
        <w:tc>
          <w:tcPr>
            <w:tcW w:w="560" w:type="dxa"/>
          </w:tcPr>
          <w:p w:rsidR="00A741FD" w:rsidRPr="003638E4" w:rsidRDefault="00D30900" w:rsidP="0044261C">
            <w:pPr>
              <w:jc w:val="center"/>
              <w:rPr>
                <w:rFonts w:ascii="Times New Roman" w:hAnsi="Times New Roman" w:cs="Times New Roman"/>
                <w:sz w:val="24"/>
                <w:szCs w:val="24"/>
              </w:rPr>
            </w:pPr>
            <w:r>
              <w:rPr>
                <w:rFonts w:ascii="Times New Roman" w:hAnsi="Times New Roman" w:cs="Times New Roman"/>
                <w:sz w:val="24"/>
                <w:szCs w:val="24"/>
              </w:rPr>
              <w:t>3</w:t>
            </w:r>
          </w:p>
        </w:tc>
        <w:tc>
          <w:tcPr>
            <w:tcW w:w="12306" w:type="dxa"/>
          </w:tcPr>
          <w:p w:rsidR="00A741FD" w:rsidRPr="00A45A71" w:rsidRDefault="00A741FD" w:rsidP="00735153">
            <w:pPr>
              <w:suppressAutoHyphens/>
              <w:jc w:val="both"/>
              <w:rPr>
                <w:rFonts w:ascii="Times New Roman" w:hAnsi="Times New Roman" w:cs="Times New Roman"/>
                <w:sz w:val="24"/>
                <w:szCs w:val="24"/>
              </w:rPr>
            </w:pPr>
            <w:r w:rsidRPr="00A45A71">
              <w:rPr>
                <w:rFonts w:ascii="Times New Roman" w:hAnsi="Times New Roman" w:cs="Times New Roman"/>
                <w:sz w:val="24"/>
                <w:szCs w:val="24"/>
              </w:rPr>
              <w:t xml:space="preserve">В паспорте проекта Программы приведена формулировка пяти целей Программы. При этом, в тексте проекта программы не раскрывается взаимосвязь целей и задач программы, вследствие чего не представляется возможным оценить необходимость и достаточность сформулированных задач для достижения заявленных целей. </w:t>
            </w:r>
            <w:proofErr w:type="gramStart"/>
            <w:r w:rsidRPr="00A45A71">
              <w:rPr>
                <w:rFonts w:ascii="Times New Roman" w:hAnsi="Times New Roman" w:cs="Times New Roman"/>
                <w:sz w:val="24"/>
                <w:szCs w:val="24"/>
              </w:rPr>
              <w:t>Также формулировки задач Программы, указанные в ее паспорте, не обеспечивают возможности проверки и подтверждения их достижения или решения с помощью индикаторов (показателей) вследствие использования нечетких и размытых формулировок, таких как «продукция новых поколений», «массовый спрос», «</w:t>
            </w:r>
            <w:proofErr w:type="spellStart"/>
            <w:r w:rsidRPr="00A45A71">
              <w:rPr>
                <w:rFonts w:ascii="Times New Roman" w:hAnsi="Times New Roman" w:cs="Times New Roman"/>
                <w:sz w:val="24"/>
                <w:szCs w:val="24"/>
              </w:rPr>
              <w:t>преодолевание</w:t>
            </w:r>
            <w:proofErr w:type="spellEnd"/>
            <w:r w:rsidRPr="00A45A71">
              <w:rPr>
                <w:rFonts w:ascii="Times New Roman" w:hAnsi="Times New Roman" w:cs="Times New Roman"/>
                <w:sz w:val="24"/>
                <w:szCs w:val="24"/>
              </w:rPr>
              <w:t xml:space="preserve"> отставания», «мировая практика», «глубокая интеграция» «становление основным генератором модернизации», что противоречит положениям пункта 25 Приказа № 670.</w:t>
            </w:r>
            <w:proofErr w:type="gramEnd"/>
          </w:p>
          <w:p w:rsidR="00A741FD" w:rsidRPr="00A45A71" w:rsidRDefault="00A741FD" w:rsidP="005758E4">
            <w:pPr>
              <w:suppressAutoHyphens/>
              <w:jc w:val="both"/>
              <w:rPr>
                <w:rFonts w:ascii="Times New Roman" w:hAnsi="Times New Roman" w:cs="Times New Roman"/>
                <w:sz w:val="24"/>
                <w:szCs w:val="24"/>
              </w:rPr>
            </w:pPr>
          </w:p>
        </w:tc>
        <w:tc>
          <w:tcPr>
            <w:tcW w:w="1559" w:type="dxa"/>
          </w:tcPr>
          <w:p w:rsidR="00A741FD" w:rsidRPr="009C376B" w:rsidRDefault="00A741FD"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A741FD" w:rsidRPr="00735153" w:rsidRDefault="00A741FD" w:rsidP="00735153">
            <w:pPr>
              <w:suppressAutoHyphens/>
              <w:jc w:val="both"/>
              <w:rPr>
                <w:rFonts w:ascii="Times New Roman" w:hAnsi="Times New Roman" w:cs="Times New Roman"/>
                <w:sz w:val="24"/>
                <w:szCs w:val="24"/>
              </w:rPr>
            </w:pPr>
            <w:r w:rsidRPr="00735153">
              <w:rPr>
                <w:rFonts w:ascii="Times New Roman" w:hAnsi="Times New Roman" w:cs="Times New Roman"/>
                <w:sz w:val="24"/>
                <w:szCs w:val="24"/>
              </w:rPr>
              <w:t>Настоящая Государственная программа определяет развитие авиационной промышленности Российской Федерации до 2025 года. Исходя из установленных государством стратегических ориентиров развития промышленности и технологий, определены цели и задачи Программы.</w:t>
            </w:r>
          </w:p>
          <w:p w:rsidR="00A741FD" w:rsidRPr="00735153" w:rsidRDefault="00A741FD" w:rsidP="00735153">
            <w:pPr>
              <w:suppressAutoHyphens/>
              <w:jc w:val="both"/>
              <w:rPr>
                <w:rFonts w:ascii="Times New Roman" w:hAnsi="Times New Roman" w:cs="Times New Roman"/>
                <w:sz w:val="24"/>
                <w:szCs w:val="24"/>
              </w:rPr>
            </w:pPr>
            <w:r w:rsidRPr="00735153">
              <w:rPr>
                <w:rFonts w:ascii="Times New Roman" w:hAnsi="Times New Roman" w:cs="Times New Roman"/>
                <w:sz w:val="24"/>
                <w:szCs w:val="24"/>
              </w:rPr>
              <w:t xml:space="preserve">Основной целью Программы является: </w:t>
            </w:r>
          </w:p>
          <w:p w:rsidR="00A741FD" w:rsidRPr="00735153" w:rsidRDefault="00A741FD" w:rsidP="00735153">
            <w:pPr>
              <w:suppressAutoHyphens/>
              <w:jc w:val="both"/>
              <w:rPr>
                <w:rFonts w:ascii="Times New Roman" w:hAnsi="Times New Roman" w:cs="Times New Roman"/>
                <w:sz w:val="24"/>
                <w:szCs w:val="24"/>
              </w:rPr>
            </w:pPr>
            <w:r w:rsidRPr="00735153">
              <w:rPr>
                <w:rFonts w:ascii="Times New Roman" w:hAnsi="Times New Roman" w:cs="Times New Roman"/>
                <w:sz w:val="24"/>
                <w:szCs w:val="24"/>
              </w:rPr>
              <w:t>Формирование глобально конкурентоспособной авиационной промышленности.</w:t>
            </w:r>
          </w:p>
          <w:p w:rsidR="00A741FD" w:rsidRPr="00735153" w:rsidRDefault="00A741FD" w:rsidP="00735153">
            <w:pPr>
              <w:suppressAutoHyphens/>
              <w:jc w:val="both"/>
              <w:rPr>
                <w:rFonts w:ascii="Times New Roman" w:hAnsi="Times New Roman" w:cs="Times New Roman"/>
                <w:sz w:val="24"/>
                <w:szCs w:val="24"/>
              </w:rPr>
            </w:pPr>
            <w:r w:rsidRPr="00735153">
              <w:rPr>
                <w:rFonts w:ascii="Times New Roman" w:hAnsi="Times New Roman" w:cs="Times New Roman"/>
                <w:sz w:val="24"/>
                <w:szCs w:val="24"/>
              </w:rPr>
              <w:t>Глобально конкурентоспособная авиационная промышленность в первую очередь характеризуется высокой производительностью труда промышленных предприятий. Для реализации выше заявленной цели необходимо добиться повышения производительности труда в отрасли до уровня мировых стандартов.</w:t>
            </w:r>
          </w:p>
          <w:p w:rsidR="00A741FD" w:rsidRPr="00735153" w:rsidRDefault="00A741FD" w:rsidP="00735153">
            <w:pPr>
              <w:suppressAutoHyphens/>
              <w:jc w:val="both"/>
              <w:rPr>
                <w:rFonts w:ascii="Times New Roman" w:hAnsi="Times New Roman" w:cs="Times New Roman"/>
                <w:sz w:val="24"/>
                <w:szCs w:val="24"/>
              </w:rPr>
            </w:pPr>
            <w:r w:rsidRPr="00735153">
              <w:rPr>
                <w:rFonts w:ascii="Times New Roman" w:hAnsi="Times New Roman" w:cs="Times New Roman"/>
                <w:sz w:val="24"/>
                <w:szCs w:val="24"/>
              </w:rPr>
              <w:t>Достижение указанной цели Программы предусматривает решение следующих приоритетных задач:</w:t>
            </w:r>
          </w:p>
          <w:p w:rsidR="00A741FD" w:rsidRPr="00735153" w:rsidRDefault="00A741FD" w:rsidP="00735153">
            <w:pPr>
              <w:pStyle w:val="a4"/>
              <w:numPr>
                <w:ilvl w:val="0"/>
                <w:numId w:val="21"/>
              </w:numPr>
              <w:suppressAutoHyphens/>
              <w:ind w:left="459" w:firstLine="0"/>
              <w:jc w:val="both"/>
              <w:rPr>
                <w:rFonts w:ascii="Times New Roman" w:hAnsi="Times New Roman" w:cs="Times New Roman"/>
                <w:sz w:val="24"/>
                <w:szCs w:val="24"/>
              </w:rPr>
            </w:pPr>
            <w:r w:rsidRPr="00735153">
              <w:rPr>
                <w:rFonts w:ascii="Times New Roman" w:hAnsi="Times New Roman" w:cs="Times New Roman"/>
                <w:sz w:val="24"/>
                <w:szCs w:val="24"/>
              </w:rPr>
              <w:t>Создание корпораций мирового уровня в ключевых сегментах авиастроения.</w:t>
            </w:r>
          </w:p>
          <w:p w:rsidR="00A741FD" w:rsidRPr="00735153" w:rsidRDefault="00A741FD" w:rsidP="00735153">
            <w:pPr>
              <w:pStyle w:val="a4"/>
              <w:numPr>
                <w:ilvl w:val="0"/>
                <w:numId w:val="21"/>
              </w:numPr>
              <w:suppressAutoHyphens/>
              <w:ind w:left="459" w:firstLine="0"/>
              <w:jc w:val="both"/>
              <w:rPr>
                <w:rFonts w:ascii="Times New Roman" w:hAnsi="Times New Roman" w:cs="Times New Roman"/>
                <w:sz w:val="24"/>
                <w:szCs w:val="24"/>
              </w:rPr>
            </w:pPr>
            <w:r w:rsidRPr="00735153">
              <w:rPr>
                <w:rFonts w:ascii="Times New Roman" w:hAnsi="Times New Roman" w:cs="Times New Roman"/>
                <w:sz w:val="24"/>
                <w:szCs w:val="24"/>
              </w:rPr>
              <w:t>Создание научно-технического задела, обеспечивающего мировое лидерство в авиационных технологиях.</w:t>
            </w:r>
          </w:p>
          <w:p w:rsidR="00A741FD" w:rsidRPr="00735153" w:rsidRDefault="00A741FD" w:rsidP="00735153">
            <w:pPr>
              <w:pStyle w:val="a4"/>
              <w:numPr>
                <w:ilvl w:val="0"/>
                <w:numId w:val="21"/>
              </w:numPr>
              <w:suppressAutoHyphens/>
              <w:ind w:left="459" w:firstLine="0"/>
              <w:jc w:val="both"/>
              <w:rPr>
                <w:rFonts w:ascii="Times New Roman" w:hAnsi="Times New Roman" w:cs="Times New Roman"/>
                <w:sz w:val="24"/>
                <w:szCs w:val="24"/>
              </w:rPr>
            </w:pPr>
            <w:r w:rsidRPr="00735153">
              <w:rPr>
                <w:rFonts w:ascii="Times New Roman" w:hAnsi="Times New Roman" w:cs="Times New Roman"/>
                <w:sz w:val="24"/>
                <w:szCs w:val="24"/>
              </w:rPr>
              <w:t>Совершенствование нормативно-правовой базы авиационной промышленности.</w:t>
            </w:r>
          </w:p>
          <w:p w:rsidR="00A741FD" w:rsidRPr="00735153" w:rsidRDefault="00A741FD" w:rsidP="00735153">
            <w:pPr>
              <w:pStyle w:val="a4"/>
              <w:numPr>
                <w:ilvl w:val="0"/>
                <w:numId w:val="21"/>
              </w:numPr>
              <w:suppressAutoHyphens/>
              <w:ind w:left="459" w:firstLine="0"/>
              <w:jc w:val="both"/>
              <w:rPr>
                <w:rFonts w:ascii="Times New Roman" w:hAnsi="Times New Roman" w:cs="Times New Roman"/>
                <w:sz w:val="24"/>
                <w:szCs w:val="24"/>
              </w:rPr>
            </w:pPr>
            <w:r w:rsidRPr="00735153">
              <w:rPr>
                <w:rFonts w:ascii="Times New Roman" w:hAnsi="Times New Roman" w:cs="Times New Roman"/>
                <w:sz w:val="24"/>
                <w:szCs w:val="24"/>
              </w:rPr>
              <w:t xml:space="preserve">Развитие в отрасли человеческого капитала. </w:t>
            </w:r>
          </w:p>
          <w:p w:rsidR="00A741FD" w:rsidRPr="00735153" w:rsidRDefault="00A741FD" w:rsidP="00735153">
            <w:pPr>
              <w:pStyle w:val="a4"/>
              <w:numPr>
                <w:ilvl w:val="0"/>
                <w:numId w:val="21"/>
              </w:numPr>
              <w:suppressAutoHyphens/>
              <w:ind w:left="459" w:firstLine="0"/>
              <w:jc w:val="both"/>
              <w:rPr>
                <w:rFonts w:ascii="Times New Roman" w:hAnsi="Times New Roman" w:cs="Times New Roman"/>
                <w:sz w:val="24"/>
                <w:szCs w:val="24"/>
              </w:rPr>
            </w:pPr>
            <w:r w:rsidRPr="00735153">
              <w:rPr>
                <w:rFonts w:ascii="Times New Roman" w:hAnsi="Times New Roman" w:cs="Times New Roman"/>
                <w:sz w:val="24"/>
                <w:szCs w:val="24"/>
              </w:rPr>
              <w:t>Продвижение продукции компаний отечественной авиационной промышленности на внутренних и внешних рынках, локализация современных производств ведущих иностранных компаний отрасли и </w:t>
            </w:r>
            <w:proofErr w:type="spellStart"/>
            <w:r w:rsidRPr="00735153">
              <w:rPr>
                <w:rFonts w:ascii="Times New Roman" w:hAnsi="Times New Roman" w:cs="Times New Roman"/>
                <w:sz w:val="24"/>
                <w:szCs w:val="24"/>
              </w:rPr>
              <w:t>импортозамещение</w:t>
            </w:r>
            <w:proofErr w:type="spellEnd"/>
            <w:r w:rsidRPr="00735153">
              <w:rPr>
                <w:rFonts w:ascii="Times New Roman" w:hAnsi="Times New Roman" w:cs="Times New Roman"/>
                <w:sz w:val="24"/>
                <w:szCs w:val="24"/>
              </w:rPr>
              <w:t xml:space="preserve">. </w:t>
            </w:r>
          </w:p>
          <w:p w:rsidR="00A741FD" w:rsidRPr="009C0ED9" w:rsidRDefault="00A741FD" w:rsidP="00735153">
            <w:pPr>
              <w:suppressAutoHyphens/>
              <w:jc w:val="both"/>
              <w:rPr>
                <w:rFonts w:ascii="Times New Roman" w:hAnsi="Times New Roman" w:cs="Times New Roman"/>
                <w:sz w:val="24"/>
                <w:szCs w:val="24"/>
              </w:rPr>
            </w:pPr>
          </w:p>
        </w:tc>
      </w:tr>
      <w:tr w:rsidR="003E4156" w:rsidRPr="003638E4" w:rsidTr="00FE65A3">
        <w:trPr>
          <w:trHeight w:val="1003"/>
        </w:trPr>
        <w:tc>
          <w:tcPr>
            <w:tcW w:w="560" w:type="dxa"/>
          </w:tcPr>
          <w:p w:rsidR="003E4156" w:rsidRDefault="00D30900" w:rsidP="0044261C">
            <w:pPr>
              <w:jc w:val="center"/>
              <w:rPr>
                <w:rFonts w:ascii="Times New Roman" w:hAnsi="Times New Roman" w:cs="Times New Roman"/>
                <w:sz w:val="24"/>
                <w:szCs w:val="24"/>
              </w:rPr>
            </w:pPr>
            <w:r>
              <w:rPr>
                <w:rFonts w:ascii="Times New Roman" w:hAnsi="Times New Roman" w:cs="Times New Roman"/>
                <w:sz w:val="24"/>
                <w:szCs w:val="24"/>
              </w:rPr>
              <w:t>4</w:t>
            </w:r>
          </w:p>
        </w:tc>
        <w:tc>
          <w:tcPr>
            <w:tcW w:w="12306" w:type="dxa"/>
          </w:tcPr>
          <w:p w:rsidR="003E4156" w:rsidRPr="003E4156" w:rsidRDefault="003E4156" w:rsidP="003E4156">
            <w:pPr>
              <w:suppressAutoHyphens/>
              <w:jc w:val="both"/>
              <w:rPr>
                <w:rFonts w:ascii="Times New Roman" w:hAnsi="Times New Roman" w:cs="Times New Roman"/>
                <w:sz w:val="24"/>
                <w:szCs w:val="24"/>
              </w:rPr>
            </w:pPr>
            <w:r w:rsidRPr="003E4156">
              <w:rPr>
                <w:rFonts w:ascii="Times New Roman" w:hAnsi="Times New Roman" w:cs="Times New Roman"/>
                <w:sz w:val="24"/>
                <w:szCs w:val="24"/>
              </w:rPr>
              <w:t xml:space="preserve">Также обращаем внимание, что в соответствии с </w:t>
            </w:r>
            <w:proofErr w:type="spellStart"/>
            <w:r w:rsidRPr="003E4156">
              <w:rPr>
                <w:rFonts w:ascii="Times New Roman" w:hAnsi="Times New Roman" w:cs="Times New Roman"/>
                <w:sz w:val="24"/>
                <w:szCs w:val="24"/>
              </w:rPr>
              <w:t>пп</w:t>
            </w:r>
            <w:proofErr w:type="spellEnd"/>
            <w:r w:rsidRPr="003E4156">
              <w:rPr>
                <w:rFonts w:ascii="Times New Roman" w:hAnsi="Times New Roman" w:cs="Times New Roman"/>
                <w:sz w:val="24"/>
                <w:szCs w:val="24"/>
              </w:rPr>
              <w:t>. «в» и «д» п. 11 Постановления</w:t>
            </w:r>
            <w:r w:rsidRPr="003E4156">
              <w:rPr>
                <w:rFonts w:ascii="Times New Roman" w:hAnsi="Times New Roman" w:cs="Times New Roman"/>
                <w:sz w:val="24"/>
                <w:szCs w:val="24"/>
              </w:rPr>
              <w:tab/>
              <w:t>№ 588 целевые индикаторы (показатели)</w:t>
            </w:r>
            <w:r>
              <w:rPr>
                <w:rFonts w:ascii="Times New Roman" w:hAnsi="Times New Roman" w:cs="Times New Roman"/>
                <w:sz w:val="24"/>
                <w:szCs w:val="24"/>
              </w:rPr>
              <w:t xml:space="preserve"> </w:t>
            </w:r>
            <w:r w:rsidRPr="003E4156">
              <w:rPr>
                <w:rFonts w:ascii="Times New Roman" w:hAnsi="Times New Roman" w:cs="Times New Roman"/>
                <w:sz w:val="24"/>
                <w:szCs w:val="24"/>
              </w:rPr>
              <w:t>государственной программы должны определяться на основе данных государственного статистического наблюдения, а также отвечать иным требованиям, определяемым методическими указаниями.</w:t>
            </w:r>
          </w:p>
          <w:p w:rsidR="003E4156" w:rsidRPr="00A45A71" w:rsidRDefault="003E4156" w:rsidP="003E4156">
            <w:pPr>
              <w:suppressAutoHyphens/>
              <w:jc w:val="both"/>
              <w:rPr>
                <w:rFonts w:ascii="Times New Roman" w:hAnsi="Times New Roman" w:cs="Times New Roman"/>
                <w:sz w:val="24"/>
                <w:szCs w:val="24"/>
              </w:rPr>
            </w:pPr>
            <w:r w:rsidRPr="003E4156">
              <w:rPr>
                <w:rFonts w:ascii="Times New Roman" w:hAnsi="Times New Roman" w:cs="Times New Roman"/>
                <w:sz w:val="24"/>
                <w:szCs w:val="24"/>
              </w:rPr>
              <w:t>Также отмечаем, что показатели (индикаторы) государственной программы должны быть включены в Федеральный план статистических работ в соответствии с п. 31 Методических указаний.</w:t>
            </w:r>
          </w:p>
        </w:tc>
        <w:tc>
          <w:tcPr>
            <w:tcW w:w="1559" w:type="dxa"/>
          </w:tcPr>
          <w:p w:rsidR="003E4156" w:rsidRDefault="003E4156"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3E4156" w:rsidRPr="00735153" w:rsidRDefault="00652A21" w:rsidP="00735153">
            <w:pPr>
              <w:suppressAutoHyphens/>
              <w:jc w:val="both"/>
              <w:rPr>
                <w:rFonts w:ascii="Times New Roman" w:hAnsi="Times New Roman" w:cs="Times New Roman"/>
                <w:sz w:val="24"/>
                <w:szCs w:val="24"/>
              </w:rPr>
            </w:pPr>
            <w:r>
              <w:rPr>
                <w:rFonts w:ascii="Times New Roman" w:hAnsi="Times New Roman" w:cs="Times New Roman"/>
                <w:sz w:val="24"/>
                <w:szCs w:val="24"/>
              </w:rPr>
              <w:t>Таблицы 13 и 13а были добавлены в состав Программы</w:t>
            </w:r>
          </w:p>
        </w:tc>
      </w:tr>
      <w:tr w:rsidR="003E4156" w:rsidRPr="003638E4" w:rsidTr="00FE65A3">
        <w:trPr>
          <w:trHeight w:val="1003"/>
        </w:trPr>
        <w:tc>
          <w:tcPr>
            <w:tcW w:w="560" w:type="dxa"/>
          </w:tcPr>
          <w:p w:rsidR="003E4156" w:rsidRDefault="00D30900" w:rsidP="0044261C">
            <w:pPr>
              <w:jc w:val="center"/>
              <w:rPr>
                <w:rFonts w:ascii="Times New Roman" w:hAnsi="Times New Roman" w:cs="Times New Roman"/>
                <w:sz w:val="24"/>
                <w:szCs w:val="24"/>
              </w:rPr>
            </w:pPr>
            <w:r>
              <w:rPr>
                <w:rFonts w:ascii="Times New Roman" w:hAnsi="Times New Roman" w:cs="Times New Roman"/>
                <w:sz w:val="24"/>
                <w:szCs w:val="24"/>
              </w:rPr>
              <w:t>5</w:t>
            </w:r>
          </w:p>
        </w:tc>
        <w:tc>
          <w:tcPr>
            <w:tcW w:w="12306" w:type="dxa"/>
          </w:tcPr>
          <w:p w:rsidR="003E4156" w:rsidRDefault="003E4156" w:rsidP="003E4156">
            <w:pPr>
              <w:suppressAutoHyphens/>
              <w:jc w:val="both"/>
              <w:rPr>
                <w:rFonts w:ascii="Times New Roman" w:hAnsi="Times New Roman" w:cs="Times New Roman"/>
                <w:sz w:val="24"/>
                <w:szCs w:val="24"/>
              </w:rPr>
            </w:pPr>
            <w:r w:rsidRPr="003E4156">
              <w:rPr>
                <w:rFonts w:ascii="Times New Roman" w:hAnsi="Times New Roman" w:cs="Times New Roman"/>
                <w:sz w:val="24"/>
                <w:szCs w:val="24"/>
              </w:rPr>
              <w:t>В части структуры Программы отмечаем, что представленный проект государственной программы составлен с нарушением структуры, определенной в пункте 9 Методических указаний. Добавлены дополнительные разделы и приложения, не предусмотренные методическими указаниями, а некоторые необходимые разделы отсутствуют. Структура текстовой части проекта Программы, в целом, не соответствует требованиям пункта 12.1 Методических указаний</w:t>
            </w:r>
            <w:r>
              <w:rPr>
                <w:rFonts w:ascii="Times New Roman" w:hAnsi="Times New Roman" w:cs="Times New Roman"/>
                <w:sz w:val="24"/>
                <w:szCs w:val="24"/>
              </w:rPr>
              <w:t>:</w:t>
            </w:r>
          </w:p>
          <w:p w:rsidR="003E4156" w:rsidRDefault="003E4156" w:rsidP="003E4156">
            <w:pPr>
              <w:pStyle w:val="6"/>
              <w:numPr>
                <w:ilvl w:val="0"/>
                <w:numId w:val="23"/>
              </w:numPr>
              <w:shd w:val="clear" w:color="auto" w:fill="auto"/>
              <w:tabs>
                <w:tab w:val="left" w:pos="1187"/>
              </w:tabs>
              <w:suppressAutoHyphens/>
              <w:spacing w:after="0" w:line="320" w:lineRule="exact"/>
              <w:ind w:left="394" w:right="40" w:hanging="360"/>
              <w:jc w:val="both"/>
              <w:rPr>
                <w:sz w:val="24"/>
                <w:szCs w:val="24"/>
              </w:rPr>
            </w:pPr>
            <w:r w:rsidRPr="003E4156">
              <w:rPr>
                <w:sz w:val="24"/>
                <w:szCs w:val="24"/>
              </w:rPr>
              <w:t xml:space="preserve">Так, обобщенная характеристика основных мероприятий не выделена в отдельный раздел. Раздел 1 «Общая характеристика сферы реализации», не содержит информации, наличие которой предусмотрено положениями п. 9.2, 18 Методических указаний, как было указано выше. </w:t>
            </w:r>
            <w:proofErr w:type="gramStart"/>
            <w:r w:rsidRPr="003E4156">
              <w:rPr>
                <w:sz w:val="24"/>
                <w:szCs w:val="24"/>
              </w:rPr>
              <w:t>Отсутствуют разделы «Обобщенная характеристика мер государственного регулирования»; «Прогноз сводных показателей государственных заданий по этапам реализации государственной программы»; «Методика оценки эффективности государственной программы»; в разделе 1 (стр. 10) указано, что Программа включает в себя комплекс мероприятий, реализация которых будет осуществляться на федеральном и региональных уровнях, при этом отсутствует раздел «Обобщенная характеристика основных мероприятий, реализуемых субъектами Российской федерации»</w:t>
            </w:r>
            <w:r>
              <w:rPr>
                <w:sz w:val="24"/>
                <w:szCs w:val="24"/>
              </w:rPr>
              <w:t>.</w:t>
            </w:r>
            <w:proofErr w:type="gramEnd"/>
          </w:p>
          <w:p w:rsidR="003E4156" w:rsidRPr="003E4156" w:rsidRDefault="003E4156" w:rsidP="003E4156">
            <w:pPr>
              <w:pStyle w:val="6"/>
              <w:numPr>
                <w:ilvl w:val="0"/>
                <w:numId w:val="23"/>
              </w:numPr>
              <w:shd w:val="clear" w:color="auto" w:fill="auto"/>
              <w:tabs>
                <w:tab w:val="left" w:pos="1187"/>
              </w:tabs>
              <w:suppressAutoHyphens/>
              <w:spacing w:after="0" w:line="320" w:lineRule="exact"/>
              <w:ind w:left="394" w:right="40" w:hanging="360"/>
              <w:jc w:val="both"/>
              <w:rPr>
                <w:sz w:val="24"/>
                <w:szCs w:val="24"/>
              </w:rPr>
            </w:pPr>
            <w:r w:rsidRPr="003E4156">
              <w:rPr>
                <w:sz w:val="24"/>
                <w:szCs w:val="24"/>
              </w:rPr>
              <w:t>К проекту Программы не приложены паспорта соответствующих Федеральных целевых программ. В Программе отсутствуют таблицы 1а, 2, 3, 4, 5, 6, утвержденные Приказом № 670.</w:t>
            </w:r>
          </w:p>
        </w:tc>
        <w:tc>
          <w:tcPr>
            <w:tcW w:w="1559" w:type="dxa"/>
          </w:tcPr>
          <w:p w:rsidR="003E4156" w:rsidRDefault="003E4156"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3E4156" w:rsidRPr="00735153" w:rsidRDefault="00652A21" w:rsidP="00652A21">
            <w:pPr>
              <w:suppressAutoHyphens/>
              <w:jc w:val="both"/>
              <w:rPr>
                <w:rFonts w:ascii="Times New Roman" w:hAnsi="Times New Roman" w:cs="Times New Roman"/>
                <w:sz w:val="24"/>
                <w:szCs w:val="24"/>
              </w:rPr>
            </w:pPr>
            <w:r>
              <w:rPr>
                <w:rFonts w:ascii="Times New Roman" w:hAnsi="Times New Roman" w:cs="Times New Roman"/>
                <w:sz w:val="24"/>
                <w:szCs w:val="24"/>
              </w:rPr>
              <w:t>Структура приведена в соответствие с Методическими рекомендациями</w:t>
            </w:r>
          </w:p>
        </w:tc>
      </w:tr>
      <w:tr w:rsidR="00A741FD" w:rsidRPr="003638E4" w:rsidTr="00FE65A3">
        <w:trPr>
          <w:trHeight w:val="1003"/>
        </w:trPr>
        <w:tc>
          <w:tcPr>
            <w:tcW w:w="560" w:type="dxa"/>
          </w:tcPr>
          <w:p w:rsidR="00A741FD" w:rsidRPr="003638E4" w:rsidRDefault="00D30900" w:rsidP="0044261C">
            <w:pPr>
              <w:jc w:val="center"/>
              <w:rPr>
                <w:rFonts w:ascii="Times New Roman" w:hAnsi="Times New Roman" w:cs="Times New Roman"/>
                <w:sz w:val="24"/>
                <w:szCs w:val="24"/>
              </w:rPr>
            </w:pPr>
            <w:r>
              <w:rPr>
                <w:rFonts w:ascii="Times New Roman" w:hAnsi="Times New Roman" w:cs="Times New Roman"/>
                <w:sz w:val="24"/>
                <w:szCs w:val="24"/>
              </w:rPr>
              <w:t>6</w:t>
            </w:r>
          </w:p>
        </w:tc>
        <w:tc>
          <w:tcPr>
            <w:tcW w:w="12306" w:type="dxa"/>
          </w:tcPr>
          <w:p w:rsidR="00A741FD" w:rsidRPr="00A45A71" w:rsidRDefault="003E4156" w:rsidP="003E4156">
            <w:pPr>
              <w:suppressAutoHyphens/>
              <w:jc w:val="both"/>
              <w:rPr>
                <w:rFonts w:ascii="Times New Roman" w:hAnsi="Times New Roman" w:cs="Times New Roman"/>
                <w:sz w:val="24"/>
                <w:szCs w:val="24"/>
              </w:rPr>
            </w:pPr>
            <w:proofErr w:type="gramStart"/>
            <w:r w:rsidRPr="003E4156">
              <w:rPr>
                <w:rFonts w:ascii="Times New Roman" w:hAnsi="Times New Roman" w:cs="Times New Roman"/>
                <w:sz w:val="24"/>
                <w:szCs w:val="24"/>
              </w:rPr>
              <w:t>В соответствии с п. 33 Приказа № 670, при описании основных ожидаемых конечных результатов реализации государственной программы необходимо дать развернутую характеристику планируемых изменений в сфере реализации государственной программы, в том числе положительные и отрицательные эффекты в сопряженных сферах, выгоды от реализации государственной программы, а также определить планируемые макроэкономические показатели по итогам реализации государственной программы (в соответствии с абзацем 4 п.18</w:t>
            </w:r>
            <w:proofErr w:type="gramEnd"/>
            <w:r w:rsidRPr="003E4156">
              <w:rPr>
                <w:rFonts w:ascii="Times New Roman" w:hAnsi="Times New Roman" w:cs="Times New Roman"/>
                <w:sz w:val="24"/>
                <w:szCs w:val="24"/>
              </w:rPr>
              <w:t xml:space="preserve"> </w:t>
            </w:r>
            <w:proofErr w:type="gramStart"/>
            <w:r w:rsidRPr="003E4156">
              <w:rPr>
                <w:rFonts w:ascii="Times New Roman" w:hAnsi="Times New Roman" w:cs="Times New Roman"/>
                <w:sz w:val="24"/>
                <w:szCs w:val="24"/>
              </w:rPr>
              <w:t>Приказа № 670).</w:t>
            </w:r>
            <w:proofErr w:type="gramEnd"/>
            <w:r w:rsidRPr="003E4156">
              <w:rPr>
                <w:rFonts w:ascii="Times New Roman" w:hAnsi="Times New Roman" w:cs="Times New Roman"/>
                <w:sz w:val="24"/>
                <w:szCs w:val="24"/>
              </w:rPr>
              <w:t xml:space="preserve"> Вследствие чего, считаем необходимым указать в тексте программы расчетные объемы влияния ее реализации (выполнения включенных в Программу мероприятий) на основные макроэкономические показатели.</w:t>
            </w:r>
          </w:p>
        </w:tc>
        <w:tc>
          <w:tcPr>
            <w:tcW w:w="1559" w:type="dxa"/>
          </w:tcPr>
          <w:p w:rsidR="00A741FD" w:rsidRPr="009C376B" w:rsidRDefault="00333BCE"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Default="00652A21" w:rsidP="00652A21">
            <w:pPr>
              <w:suppressAutoHyphens/>
              <w:jc w:val="both"/>
              <w:rPr>
                <w:rFonts w:ascii="Times New Roman" w:hAnsi="Times New Roman" w:cs="Times New Roman"/>
                <w:sz w:val="24"/>
                <w:szCs w:val="24"/>
              </w:rPr>
            </w:pPr>
            <w:r>
              <w:rPr>
                <w:rFonts w:ascii="Times New Roman" w:hAnsi="Times New Roman" w:cs="Times New Roman"/>
                <w:sz w:val="24"/>
                <w:szCs w:val="24"/>
              </w:rPr>
              <w:t>Расширено описание конечных результатов Госпрограммы.</w:t>
            </w:r>
          </w:p>
          <w:p w:rsidR="00A741FD" w:rsidRPr="009C0ED9" w:rsidRDefault="00652A21" w:rsidP="00652A21">
            <w:pPr>
              <w:suppressAutoHyphens/>
              <w:jc w:val="both"/>
              <w:rPr>
                <w:rFonts w:ascii="Times New Roman" w:hAnsi="Times New Roman" w:cs="Times New Roman"/>
                <w:sz w:val="24"/>
                <w:szCs w:val="24"/>
              </w:rPr>
            </w:pPr>
            <w:r>
              <w:rPr>
                <w:rFonts w:ascii="Times New Roman" w:hAnsi="Times New Roman" w:cs="Times New Roman"/>
                <w:sz w:val="24"/>
                <w:szCs w:val="24"/>
              </w:rPr>
              <w:t xml:space="preserve">Кроме того, добавлен индикатор добавленной стоимости в перечень индикаторов Программы. </w:t>
            </w:r>
          </w:p>
        </w:tc>
      </w:tr>
      <w:tr w:rsidR="00A741FD" w:rsidRPr="003638E4" w:rsidTr="00FE65A3">
        <w:trPr>
          <w:trHeight w:val="1003"/>
        </w:trPr>
        <w:tc>
          <w:tcPr>
            <w:tcW w:w="560" w:type="dxa"/>
          </w:tcPr>
          <w:p w:rsidR="00A741FD" w:rsidRPr="003638E4" w:rsidRDefault="00D30900" w:rsidP="0044261C">
            <w:pPr>
              <w:jc w:val="center"/>
              <w:rPr>
                <w:rFonts w:ascii="Times New Roman" w:hAnsi="Times New Roman" w:cs="Times New Roman"/>
                <w:sz w:val="24"/>
                <w:szCs w:val="24"/>
              </w:rPr>
            </w:pPr>
            <w:r>
              <w:rPr>
                <w:rFonts w:ascii="Times New Roman" w:hAnsi="Times New Roman" w:cs="Times New Roman"/>
                <w:sz w:val="24"/>
                <w:szCs w:val="24"/>
              </w:rPr>
              <w:t>7</w:t>
            </w:r>
          </w:p>
        </w:tc>
        <w:tc>
          <w:tcPr>
            <w:tcW w:w="12306" w:type="dxa"/>
          </w:tcPr>
          <w:p w:rsidR="00BB6048" w:rsidRPr="00BB6048" w:rsidRDefault="00BB6048" w:rsidP="00BB6048">
            <w:pPr>
              <w:suppressAutoHyphens/>
              <w:jc w:val="both"/>
              <w:rPr>
                <w:rFonts w:ascii="Times New Roman" w:hAnsi="Times New Roman" w:cs="Times New Roman"/>
                <w:sz w:val="24"/>
                <w:szCs w:val="24"/>
              </w:rPr>
            </w:pPr>
            <w:proofErr w:type="gramStart"/>
            <w:r w:rsidRPr="00BB6048">
              <w:rPr>
                <w:rFonts w:ascii="Times New Roman" w:hAnsi="Times New Roman" w:cs="Times New Roman"/>
                <w:sz w:val="24"/>
                <w:szCs w:val="24"/>
              </w:rPr>
              <w:t xml:space="preserve">Прогнозы конечных результатов реализации мероприятий госпрограммы представлены неполно и неструктурированно и упоминаются по тексту программы (стр. 14-15, 26-27, 38, 40, 51, 69, 92, Приложение 6 и </w:t>
            </w:r>
            <w:proofErr w:type="spellStart"/>
            <w:r w:rsidRPr="00BB6048">
              <w:rPr>
                <w:rFonts w:ascii="Times New Roman" w:hAnsi="Times New Roman" w:cs="Times New Roman"/>
                <w:sz w:val="24"/>
                <w:szCs w:val="24"/>
              </w:rPr>
              <w:t>тд</w:t>
            </w:r>
            <w:proofErr w:type="spellEnd"/>
            <w:r w:rsidRPr="00BB6048">
              <w:rPr>
                <w:rFonts w:ascii="Times New Roman" w:hAnsi="Times New Roman" w:cs="Times New Roman"/>
                <w:sz w:val="24"/>
                <w:szCs w:val="24"/>
              </w:rPr>
              <w:t xml:space="preserve">.), что противоречит положениям </w:t>
            </w:r>
            <w:proofErr w:type="spellStart"/>
            <w:r w:rsidRPr="00BB6048">
              <w:rPr>
                <w:rFonts w:ascii="Times New Roman" w:hAnsi="Times New Roman" w:cs="Times New Roman"/>
                <w:sz w:val="24"/>
                <w:szCs w:val="24"/>
              </w:rPr>
              <w:t>пп</w:t>
            </w:r>
            <w:proofErr w:type="spellEnd"/>
            <w:r w:rsidRPr="00BB6048">
              <w:rPr>
                <w:rFonts w:ascii="Times New Roman" w:hAnsi="Times New Roman" w:cs="Times New Roman"/>
                <w:sz w:val="24"/>
                <w:szCs w:val="24"/>
              </w:rPr>
              <w:t xml:space="preserve">. «г» п. 8 Постановления №588 и </w:t>
            </w:r>
            <w:proofErr w:type="spellStart"/>
            <w:r w:rsidRPr="00BB6048">
              <w:rPr>
                <w:rFonts w:ascii="Times New Roman" w:hAnsi="Times New Roman" w:cs="Times New Roman"/>
                <w:sz w:val="24"/>
                <w:szCs w:val="24"/>
              </w:rPr>
              <w:t>абз</w:t>
            </w:r>
            <w:proofErr w:type="spellEnd"/>
            <w:r w:rsidRPr="00BB6048">
              <w:rPr>
                <w:rFonts w:ascii="Times New Roman" w:hAnsi="Times New Roman" w:cs="Times New Roman"/>
                <w:sz w:val="24"/>
                <w:szCs w:val="24"/>
              </w:rPr>
              <w:t xml:space="preserve">. 4 п. 5 Приказа № 670, </w:t>
            </w:r>
            <w:proofErr w:type="spellStart"/>
            <w:r w:rsidRPr="00BB6048">
              <w:rPr>
                <w:rFonts w:ascii="Times New Roman" w:hAnsi="Times New Roman" w:cs="Times New Roman"/>
                <w:sz w:val="24"/>
                <w:szCs w:val="24"/>
              </w:rPr>
              <w:t>пп</w:t>
            </w:r>
            <w:proofErr w:type="spellEnd"/>
            <w:r w:rsidRPr="00BB6048">
              <w:rPr>
                <w:rFonts w:ascii="Times New Roman" w:hAnsi="Times New Roman" w:cs="Times New Roman"/>
                <w:sz w:val="24"/>
                <w:szCs w:val="24"/>
              </w:rPr>
              <w:t>. «ж» п. 8 Постановления № 588 и п. 51 Приказа № 670.</w:t>
            </w:r>
            <w:proofErr w:type="gramEnd"/>
            <w:r w:rsidRPr="00BB6048">
              <w:rPr>
                <w:rFonts w:ascii="Times New Roman" w:hAnsi="Times New Roman" w:cs="Times New Roman"/>
                <w:sz w:val="24"/>
                <w:szCs w:val="24"/>
              </w:rPr>
              <w:t xml:space="preserve"> Считаем необходимым привести сводный прогноз результатов реализации всех мероприятий Программы в рамках одного раздела с учетом замечаний, указанных выше.</w:t>
            </w:r>
          </w:p>
          <w:p w:rsidR="00A741FD" w:rsidRPr="00A45A71" w:rsidRDefault="00A741FD" w:rsidP="003E4156">
            <w:pPr>
              <w:suppressAutoHyphens/>
              <w:jc w:val="both"/>
              <w:rPr>
                <w:rFonts w:ascii="Times New Roman" w:hAnsi="Times New Roman" w:cs="Times New Roman"/>
                <w:sz w:val="24"/>
                <w:szCs w:val="24"/>
              </w:rPr>
            </w:pPr>
          </w:p>
        </w:tc>
        <w:tc>
          <w:tcPr>
            <w:tcW w:w="1559" w:type="dxa"/>
          </w:tcPr>
          <w:p w:rsidR="00A741FD" w:rsidRPr="009C376B" w:rsidRDefault="00A741FD"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A741FD" w:rsidRPr="009C0ED9" w:rsidRDefault="00652A21" w:rsidP="009C0ED9">
            <w:pPr>
              <w:suppressAutoHyphens/>
              <w:jc w:val="both"/>
              <w:rPr>
                <w:rFonts w:ascii="Times New Roman" w:hAnsi="Times New Roman" w:cs="Times New Roman"/>
                <w:sz w:val="24"/>
                <w:szCs w:val="24"/>
              </w:rPr>
            </w:pPr>
            <w:r>
              <w:rPr>
                <w:rFonts w:ascii="Times New Roman" w:hAnsi="Times New Roman" w:cs="Times New Roman"/>
                <w:sz w:val="24"/>
                <w:szCs w:val="24"/>
              </w:rPr>
              <w:t>Соответствующий раздел скорректирован</w:t>
            </w:r>
          </w:p>
        </w:tc>
      </w:tr>
      <w:tr w:rsidR="00652A21" w:rsidRPr="003638E4" w:rsidTr="00FE65A3">
        <w:trPr>
          <w:trHeight w:val="1003"/>
        </w:trPr>
        <w:tc>
          <w:tcPr>
            <w:tcW w:w="560" w:type="dxa"/>
          </w:tcPr>
          <w:p w:rsidR="00652A21" w:rsidRDefault="00652A21" w:rsidP="0044261C">
            <w:pPr>
              <w:jc w:val="center"/>
              <w:rPr>
                <w:rFonts w:ascii="Times New Roman" w:hAnsi="Times New Roman" w:cs="Times New Roman"/>
                <w:sz w:val="24"/>
                <w:szCs w:val="24"/>
              </w:rPr>
            </w:pPr>
            <w:r>
              <w:rPr>
                <w:rFonts w:ascii="Times New Roman" w:hAnsi="Times New Roman" w:cs="Times New Roman"/>
                <w:sz w:val="24"/>
                <w:szCs w:val="24"/>
              </w:rPr>
              <w:t>8</w:t>
            </w:r>
          </w:p>
        </w:tc>
        <w:tc>
          <w:tcPr>
            <w:tcW w:w="12306" w:type="dxa"/>
          </w:tcPr>
          <w:p w:rsidR="00652A21" w:rsidRPr="00A45A71" w:rsidRDefault="00652A21" w:rsidP="003E4156">
            <w:pPr>
              <w:suppressAutoHyphens/>
              <w:jc w:val="both"/>
              <w:rPr>
                <w:rFonts w:ascii="Times New Roman" w:hAnsi="Times New Roman" w:cs="Times New Roman"/>
                <w:sz w:val="24"/>
                <w:szCs w:val="24"/>
              </w:rPr>
            </w:pPr>
            <w:r w:rsidRPr="00BB6048">
              <w:rPr>
                <w:rFonts w:ascii="Times New Roman" w:hAnsi="Times New Roman" w:cs="Times New Roman"/>
                <w:sz w:val="24"/>
                <w:szCs w:val="24"/>
              </w:rPr>
              <w:t>В Приложении 4 к Проекту Программы рассматривается мультипликативный эффект, возникающий в результате выпуска продукции авиастроительной отрасли, влияющий на выпуск других отраслей и экономики в целом. Приведены значения мультипликатора бюджетной эффективности по годам на период реализации Программы. При этом</w:t>
            </w:r>
            <w:proofErr w:type="gramStart"/>
            <w:r w:rsidRPr="00BB6048">
              <w:rPr>
                <w:rFonts w:ascii="Times New Roman" w:hAnsi="Times New Roman" w:cs="Times New Roman"/>
                <w:sz w:val="24"/>
                <w:szCs w:val="24"/>
              </w:rPr>
              <w:t>,</w:t>
            </w:r>
            <w:proofErr w:type="gramEnd"/>
            <w:r w:rsidRPr="00BB6048">
              <w:rPr>
                <w:rFonts w:ascii="Times New Roman" w:hAnsi="Times New Roman" w:cs="Times New Roman"/>
                <w:sz w:val="24"/>
                <w:szCs w:val="24"/>
              </w:rPr>
              <w:t xml:space="preserve"> в тексте проекта Программы отсутствует сводный анализ финансовых потоков за рамками федерального бюджета Российской Федерации (в т.ч., расходов юридических лиц, частных компаний, домохозяйств, ресурсов институтов развития, индикативных ресурсов консолидированных бюджетов субъектов Российской Федерации), не приведены схемы, модели движения денежных средств в отрасли, в дополнительных материалах отсутствуют обоснования/расчеты указанного мультипликативного эффекта.</w:t>
            </w:r>
          </w:p>
        </w:tc>
        <w:tc>
          <w:tcPr>
            <w:tcW w:w="1559" w:type="dxa"/>
          </w:tcPr>
          <w:p w:rsidR="00652A21" w:rsidRPr="009C376B" w:rsidRDefault="00652A21"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Pr="009C0ED9" w:rsidRDefault="00652A21" w:rsidP="009C0ED9">
            <w:pPr>
              <w:suppressAutoHyphens/>
              <w:jc w:val="both"/>
              <w:rPr>
                <w:rFonts w:ascii="Times New Roman" w:hAnsi="Times New Roman" w:cs="Times New Roman"/>
                <w:sz w:val="24"/>
                <w:szCs w:val="24"/>
              </w:rPr>
            </w:pPr>
            <w:r>
              <w:rPr>
                <w:rFonts w:ascii="Times New Roman" w:hAnsi="Times New Roman" w:cs="Times New Roman"/>
                <w:sz w:val="24"/>
                <w:szCs w:val="24"/>
              </w:rPr>
              <w:t>Данное Приложение исключено из Госпрограммы</w:t>
            </w:r>
          </w:p>
        </w:tc>
      </w:tr>
      <w:tr w:rsidR="00652A21" w:rsidRPr="003638E4" w:rsidTr="00FE65A3">
        <w:trPr>
          <w:trHeight w:val="1003"/>
        </w:trPr>
        <w:tc>
          <w:tcPr>
            <w:tcW w:w="560" w:type="dxa"/>
          </w:tcPr>
          <w:p w:rsidR="00652A21" w:rsidRDefault="00652A21" w:rsidP="0044261C">
            <w:pPr>
              <w:jc w:val="center"/>
              <w:rPr>
                <w:rFonts w:ascii="Times New Roman" w:hAnsi="Times New Roman" w:cs="Times New Roman"/>
                <w:sz w:val="24"/>
                <w:szCs w:val="24"/>
              </w:rPr>
            </w:pPr>
            <w:r>
              <w:rPr>
                <w:rFonts w:ascii="Times New Roman" w:hAnsi="Times New Roman" w:cs="Times New Roman"/>
                <w:sz w:val="24"/>
                <w:szCs w:val="24"/>
              </w:rPr>
              <w:t>9</w:t>
            </w:r>
          </w:p>
        </w:tc>
        <w:tc>
          <w:tcPr>
            <w:tcW w:w="12306" w:type="dxa"/>
          </w:tcPr>
          <w:p w:rsidR="00652A21" w:rsidRPr="00146C19" w:rsidRDefault="00652A21" w:rsidP="00146C19">
            <w:pPr>
              <w:suppressAutoHyphens/>
              <w:jc w:val="both"/>
              <w:rPr>
                <w:rFonts w:ascii="Times New Roman" w:hAnsi="Times New Roman" w:cs="Times New Roman"/>
                <w:sz w:val="24"/>
                <w:szCs w:val="24"/>
              </w:rPr>
            </w:pPr>
            <w:r w:rsidRPr="00146C19">
              <w:rPr>
                <w:rFonts w:ascii="Times New Roman" w:hAnsi="Times New Roman" w:cs="Times New Roman"/>
                <w:sz w:val="24"/>
                <w:szCs w:val="24"/>
              </w:rPr>
              <w:t>Текстом проекта (стр. 111) Программы предусмотрено создание наблюдательного совета программы, а также функционирование «исполнительных органов» Программы. Однако, нормативно-правовая база создания, механизм работы таких органов, и их полномочия текстом проекта Программы не раскрываются. Считаем необходимым привести указанные части Программы в соответствие с принципом наличия у участников реализации государственной программы полномочий, необходимых и достаточных для обеспечения достижения целей государственной программы, закрепленным абзацем 7 п.5 Приказа № 670.</w:t>
            </w:r>
          </w:p>
          <w:p w:rsidR="00652A21" w:rsidRPr="00A45A71" w:rsidRDefault="00652A21" w:rsidP="00451831">
            <w:pPr>
              <w:suppressAutoHyphens/>
              <w:jc w:val="both"/>
              <w:rPr>
                <w:rFonts w:ascii="Times New Roman" w:hAnsi="Times New Roman" w:cs="Times New Roman"/>
                <w:sz w:val="24"/>
                <w:szCs w:val="24"/>
              </w:rPr>
            </w:pPr>
            <w:r w:rsidRPr="00146C19">
              <w:rPr>
                <w:rFonts w:ascii="Times New Roman" w:hAnsi="Times New Roman" w:cs="Times New Roman"/>
                <w:sz w:val="24"/>
                <w:szCs w:val="24"/>
              </w:rPr>
              <w:t xml:space="preserve">Проект Программы не содержит структурированного списка изменений в нормативно-правовой базе, необходимых для разработки и реализации Программы. Как было отмечено выше, в проекте Программы отсутствует Таблица 4 «Сведения об основных мерах правового регулирования в сфере реализации государственной программы», наличие которой предусмотрено п. 9.3 Методических указаний. </w:t>
            </w:r>
            <w:proofErr w:type="gramStart"/>
            <w:r w:rsidRPr="00146C19">
              <w:rPr>
                <w:rFonts w:ascii="Times New Roman" w:hAnsi="Times New Roman" w:cs="Times New Roman"/>
                <w:sz w:val="24"/>
                <w:szCs w:val="24"/>
              </w:rPr>
              <w:t>Вместе с тем, в разделе 6 Программы («Обоснование объема финансовых ресурсов, необходимых для реализации Программы») упоминается законодательное закрепление «размеров рентабельности по государственным контрактам на выполнение оборонного заказа не ниже 12%-15%» (стр. 100), а также перечислены необходимые изменения правового регулирования в сфере реализации Программы, связанные с особенностями финансирования создания нового технологического базиса;</w:t>
            </w:r>
            <w:proofErr w:type="gramEnd"/>
            <w:r w:rsidRPr="00146C19">
              <w:rPr>
                <w:rFonts w:ascii="Times New Roman" w:hAnsi="Times New Roman" w:cs="Times New Roman"/>
                <w:sz w:val="24"/>
                <w:szCs w:val="24"/>
              </w:rPr>
              <w:t xml:space="preserve"> приведения системы возвратного бюджетного финансирования коммерческих предприятий в соответствие Бюджетному кодексу Российской Федерации; адаптацией существующих механизмов государственной поддержки продаж воздушных судов к требованиям Всемирной торговой организации. При этом в проекте Программы не указаны ожидаемые сроки принятия соответствующих нормативных правовых актов и оценка их регулирующего воздействия на экономику, что противоречит положениям п. 52 Приказа № 670.</w:t>
            </w:r>
          </w:p>
        </w:tc>
        <w:tc>
          <w:tcPr>
            <w:tcW w:w="1559" w:type="dxa"/>
          </w:tcPr>
          <w:p w:rsidR="00652A21" w:rsidRPr="009C376B" w:rsidRDefault="00652A21"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Pr="009C0ED9" w:rsidRDefault="00652A21" w:rsidP="005F2E41">
            <w:pPr>
              <w:suppressAutoHyphens/>
              <w:jc w:val="both"/>
              <w:rPr>
                <w:rFonts w:ascii="Times New Roman" w:hAnsi="Times New Roman" w:cs="Times New Roman"/>
                <w:sz w:val="24"/>
                <w:szCs w:val="24"/>
              </w:rPr>
            </w:pPr>
            <w:r>
              <w:rPr>
                <w:rFonts w:ascii="Times New Roman" w:hAnsi="Times New Roman" w:cs="Times New Roman"/>
                <w:sz w:val="24"/>
                <w:szCs w:val="24"/>
              </w:rPr>
              <w:t>Те</w:t>
            </w:r>
            <w:proofErr w:type="gramStart"/>
            <w:r>
              <w:rPr>
                <w:rFonts w:ascii="Times New Roman" w:hAnsi="Times New Roman" w:cs="Times New Roman"/>
                <w:sz w:val="24"/>
                <w:szCs w:val="24"/>
              </w:rPr>
              <w:t>кст пр</w:t>
            </w:r>
            <w:proofErr w:type="gramEnd"/>
            <w:r>
              <w:rPr>
                <w:rFonts w:ascii="Times New Roman" w:hAnsi="Times New Roman" w:cs="Times New Roman"/>
                <w:sz w:val="24"/>
                <w:szCs w:val="24"/>
              </w:rPr>
              <w:t xml:space="preserve">ограммы значительно скорректирован. </w:t>
            </w:r>
            <w:r w:rsidRPr="005F2E41">
              <w:rPr>
                <w:rFonts w:ascii="Times New Roman" w:hAnsi="Times New Roman" w:cs="Times New Roman"/>
                <w:sz w:val="24"/>
                <w:szCs w:val="24"/>
              </w:rPr>
              <w:t xml:space="preserve">Дополнительно </w:t>
            </w:r>
            <w:r w:rsidR="005F2E41">
              <w:rPr>
                <w:rFonts w:ascii="Times New Roman" w:hAnsi="Times New Roman" w:cs="Times New Roman"/>
                <w:sz w:val="24"/>
                <w:szCs w:val="24"/>
              </w:rPr>
              <w:t>будет представлен План</w:t>
            </w:r>
            <w:r w:rsidRPr="005F2E41">
              <w:rPr>
                <w:rFonts w:ascii="Times New Roman" w:hAnsi="Times New Roman" w:cs="Times New Roman"/>
                <w:sz w:val="24"/>
                <w:szCs w:val="24"/>
              </w:rPr>
              <w:t xml:space="preserve"> реализации Программы.</w:t>
            </w:r>
          </w:p>
        </w:tc>
      </w:tr>
      <w:tr w:rsidR="00652A21" w:rsidRPr="003638E4" w:rsidTr="00FE65A3">
        <w:trPr>
          <w:trHeight w:val="1003"/>
        </w:trPr>
        <w:tc>
          <w:tcPr>
            <w:tcW w:w="560" w:type="dxa"/>
          </w:tcPr>
          <w:p w:rsidR="00652A21" w:rsidRPr="003638E4" w:rsidRDefault="00652A21" w:rsidP="0044261C">
            <w:pPr>
              <w:jc w:val="center"/>
              <w:rPr>
                <w:rFonts w:ascii="Times New Roman" w:hAnsi="Times New Roman" w:cs="Times New Roman"/>
                <w:sz w:val="24"/>
                <w:szCs w:val="24"/>
              </w:rPr>
            </w:pPr>
            <w:r>
              <w:rPr>
                <w:rFonts w:ascii="Times New Roman" w:hAnsi="Times New Roman" w:cs="Times New Roman"/>
                <w:sz w:val="24"/>
                <w:szCs w:val="24"/>
              </w:rPr>
              <w:t>10</w:t>
            </w:r>
          </w:p>
        </w:tc>
        <w:tc>
          <w:tcPr>
            <w:tcW w:w="12306" w:type="dxa"/>
          </w:tcPr>
          <w:p w:rsidR="00652A21" w:rsidRPr="00146C19" w:rsidRDefault="00652A21" w:rsidP="00146C19">
            <w:pPr>
              <w:suppressAutoHyphens/>
              <w:jc w:val="both"/>
              <w:rPr>
                <w:rFonts w:ascii="Times New Roman" w:hAnsi="Times New Roman" w:cs="Times New Roman"/>
                <w:sz w:val="24"/>
                <w:szCs w:val="24"/>
              </w:rPr>
            </w:pPr>
            <w:r w:rsidRPr="00146C19">
              <w:rPr>
                <w:rFonts w:ascii="Times New Roman" w:hAnsi="Times New Roman" w:cs="Times New Roman"/>
                <w:sz w:val="24"/>
                <w:szCs w:val="24"/>
              </w:rPr>
              <w:t xml:space="preserve">В Приложении 3 (стр. 138) к проекту Программы представлена оценка объемов необходимого ресурсного обеспечения госпрограммы как в части бюджетного финансирования, так и из внебюджетных источников на весь период реализации программы до 2025 года. Указана расшифровка объемов финансирования по источникам и основным мероприятиям программы, в соответствие с требованиями п. 42 приказа № 670 и </w:t>
            </w:r>
            <w:proofErr w:type="spellStart"/>
            <w:r w:rsidRPr="00146C19">
              <w:rPr>
                <w:rFonts w:ascii="Times New Roman" w:hAnsi="Times New Roman" w:cs="Times New Roman"/>
                <w:sz w:val="24"/>
                <w:szCs w:val="24"/>
              </w:rPr>
              <w:t>пп</w:t>
            </w:r>
            <w:proofErr w:type="spellEnd"/>
            <w:r w:rsidRPr="00146C19">
              <w:rPr>
                <w:rFonts w:ascii="Times New Roman" w:hAnsi="Times New Roman" w:cs="Times New Roman"/>
                <w:sz w:val="24"/>
                <w:szCs w:val="24"/>
              </w:rPr>
              <w:t>. «л» п. 8 Постановления № 588.</w:t>
            </w:r>
          </w:p>
          <w:p w:rsidR="00652A21" w:rsidRDefault="00652A21" w:rsidP="00146C19">
            <w:pPr>
              <w:suppressAutoHyphens/>
              <w:jc w:val="both"/>
              <w:rPr>
                <w:rFonts w:ascii="Times New Roman" w:hAnsi="Times New Roman" w:cs="Times New Roman"/>
                <w:sz w:val="24"/>
                <w:szCs w:val="24"/>
              </w:rPr>
            </w:pPr>
            <w:r w:rsidRPr="00146C19">
              <w:rPr>
                <w:rFonts w:ascii="Times New Roman" w:hAnsi="Times New Roman" w:cs="Times New Roman"/>
                <w:sz w:val="24"/>
                <w:szCs w:val="24"/>
              </w:rPr>
              <w:t>При этом</w:t>
            </w:r>
            <w:proofErr w:type="gramStart"/>
            <w:r w:rsidRPr="00146C19">
              <w:rPr>
                <w:rFonts w:ascii="Times New Roman" w:hAnsi="Times New Roman" w:cs="Times New Roman"/>
                <w:sz w:val="24"/>
                <w:szCs w:val="24"/>
              </w:rPr>
              <w:t>,</w:t>
            </w:r>
            <w:proofErr w:type="gramEnd"/>
            <w:r w:rsidRPr="00146C19">
              <w:rPr>
                <w:rFonts w:ascii="Times New Roman" w:hAnsi="Times New Roman" w:cs="Times New Roman"/>
                <w:sz w:val="24"/>
                <w:szCs w:val="24"/>
              </w:rPr>
              <w:t xml:space="preserve"> обоснование указанной оценки носит общий и описательной характер (раздел 6, стр. 97). Так, приведены методы оценки объемов финансирования (стр. 98) и ключевые принципы финансирования (стр. 99, 102). В соответствии с разделом 6 Программы, базовой составляющей количественных показателей финансирования является расчет по мероприятиям </w:t>
            </w:r>
            <w:proofErr w:type="spellStart"/>
            <w:r w:rsidRPr="00146C19">
              <w:rPr>
                <w:rFonts w:ascii="Times New Roman" w:hAnsi="Times New Roman" w:cs="Times New Roman"/>
                <w:sz w:val="24"/>
                <w:szCs w:val="24"/>
              </w:rPr>
              <w:t>подотраслевого</w:t>
            </w:r>
            <w:proofErr w:type="spellEnd"/>
            <w:r w:rsidRPr="00146C19">
              <w:rPr>
                <w:rFonts w:ascii="Times New Roman" w:hAnsi="Times New Roman" w:cs="Times New Roman"/>
                <w:sz w:val="24"/>
                <w:szCs w:val="24"/>
              </w:rPr>
              <w:t xml:space="preserve"> уровня, что позволяет увязать достижение целей Программы с ее финансированием. При этом, в Дополнительных и обеспечивающих материалах к Программе, в соответствующих пояснительных записках информация, обосновывающая указанные объемы финансирования, приведена частично (например, расшифровка объемов финансирования, график реализации мероприятий). Считаем обоснование указанных оценок объемов финансирования недостаточным.</w:t>
            </w:r>
          </w:p>
          <w:p w:rsidR="00652A21" w:rsidRPr="00A45A71" w:rsidRDefault="00652A21" w:rsidP="00146C19">
            <w:pPr>
              <w:suppressAutoHyphens/>
              <w:jc w:val="both"/>
              <w:rPr>
                <w:rFonts w:ascii="Times New Roman" w:hAnsi="Times New Roman" w:cs="Times New Roman"/>
                <w:sz w:val="24"/>
                <w:szCs w:val="24"/>
              </w:rPr>
            </w:pPr>
            <w:r w:rsidRPr="00146C19">
              <w:rPr>
                <w:rFonts w:ascii="Times New Roman" w:hAnsi="Times New Roman" w:cs="Times New Roman"/>
                <w:sz w:val="24"/>
                <w:szCs w:val="24"/>
              </w:rPr>
              <w:t>Также считаем необходимым привести обоснования заявленных объемов финансирования Программы по всем мероприятиям в рамках одного раздела, включить в Дополнительные и обеспечивающие материалы расчет указанных объемов финансирования, при этом, указав в тексте Программы влияние выделения дополнительных средств из федерального бюджета на достижение лучших значений показателей (индикаторов) Программы. Также необходимо привести расчет длящихся бюджетных обязательств Российской Федерации, возникающих в связи с реализацией Программы, а также ежегодные объемы таких обязательств после завершения Программы (согласно Таблице № 6 Приказа № 670).</w:t>
            </w:r>
          </w:p>
        </w:tc>
        <w:tc>
          <w:tcPr>
            <w:tcW w:w="1559" w:type="dxa"/>
          </w:tcPr>
          <w:p w:rsidR="00652A21" w:rsidRPr="009C376B" w:rsidRDefault="00652A21"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Default="00652A21" w:rsidP="009C0ED9">
            <w:pPr>
              <w:suppressAutoHyphens/>
              <w:jc w:val="both"/>
              <w:rPr>
                <w:rFonts w:ascii="Times New Roman" w:hAnsi="Times New Roman" w:cs="Times New Roman"/>
                <w:sz w:val="24"/>
                <w:szCs w:val="24"/>
              </w:rPr>
            </w:pPr>
            <w:r>
              <w:rPr>
                <w:rFonts w:ascii="Times New Roman" w:hAnsi="Times New Roman" w:cs="Times New Roman"/>
                <w:sz w:val="24"/>
                <w:szCs w:val="24"/>
              </w:rPr>
              <w:t>Объемы ресурсного обеспечения Госпрограммы значительно скорректированы. Обоснование потребности в бюджетных ассигнованиях расширено.</w:t>
            </w:r>
          </w:p>
          <w:p w:rsidR="00652A21" w:rsidRPr="009C0ED9" w:rsidRDefault="00652A21" w:rsidP="00652A21">
            <w:pPr>
              <w:suppressAutoHyphens/>
              <w:jc w:val="both"/>
              <w:rPr>
                <w:rFonts w:ascii="Times New Roman" w:hAnsi="Times New Roman" w:cs="Times New Roman"/>
                <w:sz w:val="24"/>
                <w:szCs w:val="24"/>
              </w:rPr>
            </w:pPr>
            <w:r>
              <w:rPr>
                <w:rFonts w:ascii="Times New Roman" w:hAnsi="Times New Roman" w:cs="Times New Roman"/>
                <w:sz w:val="24"/>
                <w:szCs w:val="24"/>
              </w:rPr>
              <w:t>Кроме того, в качестве обоснования будут предоставлены м</w:t>
            </w:r>
            <w:r w:rsidRPr="00652A21">
              <w:rPr>
                <w:rFonts w:ascii="Times New Roman" w:hAnsi="Times New Roman" w:cs="Times New Roman"/>
                <w:sz w:val="24"/>
                <w:szCs w:val="24"/>
              </w:rPr>
              <w:t>атериалы согласно Приложениям 1 и 2</w:t>
            </w:r>
            <w:r>
              <w:rPr>
                <w:rFonts w:ascii="Times New Roman" w:hAnsi="Times New Roman" w:cs="Times New Roman"/>
                <w:sz w:val="24"/>
                <w:szCs w:val="24"/>
              </w:rPr>
              <w:t xml:space="preserve"> замечания №4 </w:t>
            </w:r>
            <w:r w:rsidRPr="00652A21">
              <w:rPr>
                <w:rFonts w:ascii="Times New Roman" w:hAnsi="Times New Roman" w:cs="Times New Roman"/>
                <w:sz w:val="24"/>
                <w:szCs w:val="24"/>
              </w:rPr>
              <w:t xml:space="preserve">от 6.08.2012 по проектам в виде отдельного приложения к Госпрограмме (письмо от </w:t>
            </w:r>
            <w:proofErr w:type="spellStart"/>
            <w:r w:rsidRPr="00652A21">
              <w:rPr>
                <w:rFonts w:ascii="Times New Roman" w:hAnsi="Times New Roman" w:cs="Times New Roman"/>
                <w:sz w:val="24"/>
                <w:szCs w:val="24"/>
              </w:rPr>
              <w:t>Минпромторга</w:t>
            </w:r>
            <w:proofErr w:type="spellEnd"/>
            <w:r w:rsidRPr="00652A21">
              <w:rPr>
                <w:rFonts w:ascii="Times New Roman" w:hAnsi="Times New Roman" w:cs="Times New Roman"/>
                <w:sz w:val="24"/>
                <w:szCs w:val="24"/>
              </w:rPr>
              <w:t xml:space="preserve"> в Корпорации направлено 14.08.2012 №18-7382)</w:t>
            </w:r>
            <w:r>
              <w:rPr>
                <w:rFonts w:ascii="Times New Roman" w:hAnsi="Times New Roman" w:cs="Times New Roman"/>
                <w:sz w:val="24"/>
                <w:szCs w:val="24"/>
              </w:rPr>
              <w:t xml:space="preserve"> </w:t>
            </w:r>
          </w:p>
        </w:tc>
      </w:tr>
      <w:tr w:rsidR="00652A21" w:rsidRPr="003638E4" w:rsidTr="00FE65A3">
        <w:trPr>
          <w:trHeight w:val="1003"/>
        </w:trPr>
        <w:tc>
          <w:tcPr>
            <w:tcW w:w="560" w:type="dxa"/>
          </w:tcPr>
          <w:p w:rsidR="00652A21" w:rsidRPr="003638E4" w:rsidRDefault="00652A21" w:rsidP="0044261C">
            <w:pPr>
              <w:jc w:val="center"/>
              <w:rPr>
                <w:rFonts w:ascii="Times New Roman" w:hAnsi="Times New Roman" w:cs="Times New Roman"/>
                <w:sz w:val="24"/>
                <w:szCs w:val="24"/>
              </w:rPr>
            </w:pPr>
            <w:r>
              <w:rPr>
                <w:rFonts w:ascii="Times New Roman" w:hAnsi="Times New Roman" w:cs="Times New Roman"/>
                <w:sz w:val="24"/>
                <w:szCs w:val="24"/>
              </w:rPr>
              <w:t>11</w:t>
            </w:r>
          </w:p>
        </w:tc>
        <w:tc>
          <w:tcPr>
            <w:tcW w:w="12306" w:type="dxa"/>
          </w:tcPr>
          <w:p w:rsidR="00652A21" w:rsidRPr="00146C19" w:rsidRDefault="00652A21" w:rsidP="00146C19">
            <w:pPr>
              <w:suppressAutoHyphens/>
              <w:jc w:val="both"/>
              <w:rPr>
                <w:rFonts w:ascii="Times New Roman" w:hAnsi="Times New Roman" w:cs="Times New Roman"/>
                <w:sz w:val="24"/>
                <w:szCs w:val="24"/>
              </w:rPr>
            </w:pPr>
            <w:r w:rsidRPr="00146C19">
              <w:rPr>
                <w:rFonts w:ascii="Times New Roman" w:hAnsi="Times New Roman" w:cs="Times New Roman"/>
                <w:sz w:val="24"/>
                <w:szCs w:val="24"/>
              </w:rPr>
              <w:t>Также отмечаем, что представленные в Приложении 3 к Программе суммарные объемы бюджетных ассигнований значительно превосходят объемы бюджетных ассигнований, утвержденные Федеральным законом от 30.11.2011 № 371-ФЭ «О федеральном бюджете на 2012 год и плановый период 2013 и 2014 годов» (далее - Федеральный закон о бюджете).</w:t>
            </w:r>
          </w:p>
          <w:p w:rsidR="00652A21" w:rsidRDefault="00652A21" w:rsidP="00451831">
            <w:pPr>
              <w:suppressAutoHyphens/>
              <w:jc w:val="both"/>
              <w:rPr>
                <w:rFonts w:ascii="Times New Roman" w:hAnsi="Times New Roman" w:cs="Times New Roman"/>
                <w:sz w:val="24"/>
                <w:szCs w:val="24"/>
              </w:rPr>
            </w:pPr>
            <w:r w:rsidRPr="00146C19">
              <w:rPr>
                <w:rFonts w:ascii="Times New Roman" w:hAnsi="Times New Roman" w:cs="Times New Roman"/>
                <w:sz w:val="24"/>
                <w:szCs w:val="24"/>
              </w:rPr>
              <w:t>Также Приложением № 3 предусмотрено финансирование мероприятий Программы из средств Федеральной целевой программы «Развитие гражданской авиационной техники России на 2002 - 2010 годы и на период до 2015 года», финансирование которой предусмотрено до 2015 года. Однако в Приложении 3 к Программе объемы финансирования по указанной федеральной целевой программе заявлены ежегодно до 2025 года.</w:t>
            </w:r>
          </w:p>
          <w:p w:rsidR="00652A21" w:rsidRPr="00A45A71" w:rsidRDefault="00652A21" w:rsidP="00451831">
            <w:pPr>
              <w:suppressAutoHyphens/>
              <w:jc w:val="both"/>
              <w:rPr>
                <w:rFonts w:ascii="Times New Roman" w:hAnsi="Times New Roman" w:cs="Times New Roman"/>
                <w:sz w:val="24"/>
                <w:szCs w:val="24"/>
              </w:rPr>
            </w:pPr>
            <w:r w:rsidRPr="00146C19">
              <w:rPr>
                <w:rFonts w:ascii="Times New Roman" w:hAnsi="Times New Roman" w:cs="Times New Roman"/>
                <w:sz w:val="24"/>
                <w:szCs w:val="24"/>
              </w:rPr>
              <w:t>Считаем необходимым приведение объемов финансирования программы из федерального бюджета в соответствие с Федеральным законом о бюджете и действующими расходными обязательствами Российской Федерации.</w:t>
            </w:r>
          </w:p>
        </w:tc>
        <w:tc>
          <w:tcPr>
            <w:tcW w:w="1559" w:type="dxa"/>
          </w:tcPr>
          <w:p w:rsidR="00652A21" w:rsidRPr="009C376B" w:rsidRDefault="00652A21"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Pr="009C0ED9" w:rsidRDefault="00CE4F88" w:rsidP="009C0ED9">
            <w:pPr>
              <w:suppressAutoHyphens/>
              <w:jc w:val="both"/>
              <w:rPr>
                <w:rFonts w:ascii="Times New Roman" w:hAnsi="Times New Roman" w:cs="Times New Roman"/>
                <w:sz w:val="24"/>
                <w:szCs w:val="24"/>
              </w:rPr>
            </w:pPr>
            <w:r>
              <w:rPr>
                <w:rFonts w:ascii="Times New Roman" w:hAnsi="Times New Roman" w:cs="Times New Roman"/>
                <w:sz w:val="24"/>
                <w:szCs w:val="24"/>
              </w:rPr>
              <w:t xml:space="preserve">Ресурсное обеспечение Госпрограммы </w:t>
            </w:r>
            <w:proofErr w:type="gramStart"/>
            <w:r>
              <w:rPr>
                <w:rFonts w:ascii="Times New Roman" w:hAnsi="Times New Roman" w:cs="Times New Roman"/>
                <w:sz w:val="24"/>
                <w:szCs w:val="24"/>
              </w:rPr>
              <w:t>существенно скорректировано</w:t>
            </w:r>
            <w:proofErr w:type="gramEnd"/>
            <w:r>
              <w:rPr>
                <w:rFonts w:ascii="Times New Roman" w:hAnsi="Times New Roman" w:cs="Times New Roman"/>
                <w:sz w:val="24"/>
                <w:szCs w:val="24"/>
              </w:rPr>
              <w:t>.</w:t>
            </w:r>
          </w:p>
        </w:tc>
      </w:tr>
      <w:tr w:rsidR="00652A21" w:rsidRPr="003638E4" w:rsidTr="00146C19">
        <w:trPr>
          <w:trHeight w:val="570"/>
        </w:trPr>
        <w:tc>
          <w:tcPr>
            <w:tcW w:w="560" w:type="dxa"/>
          </w:tcPr>
          <w:p w:rsidR="00652A21" w:rsidRPr="003638E4" w:rsidRDefault="00652A21" w:rsidP="0044261C">
            <w:pPr>
              <w:jc w:val="center"/>
              <w:rPr>
                <w:rFonts w:ascii="Times New Roman" w:hAnsi="Times New Roman" w:cs="Times New Roman"/>
                <w:sz w:val="24"/>
                <w:szCs w:val="24"/>
              </w:rPr>
            </w:pPr>
            <w:r>
              <w:rPr>
                <w:rFonts w:ascii="Times New Roman" w:hAnsi="Times New Roman" w:cs="Times New Roman"/>
                <w:sz w:val="24"/>
                <w:szCs w:val="24"/>
              </w:rPr>
              <w:t>12</w:t>
            </w:r>
          </w:p>
        </w:tc>
        <w:tc>
          <w:tcPr>
            <w:tcW w:w="12306" w:type="dxa"/>
          </w:tcPr>
          <w:p w:rsidR="00652A21" w:rsidRPr="00146C19" w:rsidRDefault="00652A21" w:rsidP="00146C19">
            <w:pPr>
              <w:suppressAutoHyphens/>
              <w:jc w:val="both"/>
              <w:rPr>
                <w:rFonts w:ascii="Times New Roman" w:hAnsi="Times New Roman" w:cs="Times New Roman"/>
                <w:sz w:val="24"/>
                <w:szCs w:val="24"/>
              </w:rPr>
            </w:pPr>
            <w:r w:rsidRPr="00146C19">
              <w:rPr>
                <w:rFonts w:ascii="Times New Roman" w:hAnsi="Times New Roman" w:cs="Times New Roman"/>
                <w:sz w:val="24"/>
                <w:szCs w:val="24"/>
              </w:rPr>
              <w:t>В соответствии с Приложением 3 к Программе, ее финансирование будет осуществляться, в том числе, из внебюджетных источников на всем протяжении периода ее реализации, а общий объем внебюджетных средств составит около 35% заявленной стоимости Программы. При этом</w:t>
            </w:r>
            <w:proofErr w:type="gramStart"/>
            <w:r w:rsidRPr="00146C19">
              <w:rPr>
                <w:rFonts w:ascii="Times New Roman" w:hAnsi="Times New Roman" w:cs="Times New Roman"/>
                <w:sz w:val="24"/>
                <w:szCs w:val="24"/>
              </w:rPr>
              <w:t>,</w:t>
            </w:r>
            <w:proofErr w:type="gramEnd"/>
            <w:r w:rsidRPr="00146C19">
              <w:rPr>
                <w:rFonts w:ascii="Times New Roman" w:hAnsi="Times New Roman" w:cs="Times New Roman"/>
                <w:sz w:val="24"/>
                <w:szCs w:val="24"/>
              </w:rPr>
              <w:t xml:space="preserve"> в представленном тексте программы отсутствует анализ условий привлечения внебюджетных средств. Упоминание условий привлечения внебюджетных источников финансирования указано в различных разделах программы (стр. 24, 40, 74, 95, 99-101, 105, 109 и </w:t>
            </w:r>
            <w:proofErr w:type="spellStart"/>
            <w:r w:rsidRPr="00146C19">
              <w:rPr>
                <w:rFonts w:ascii="Times New Roman" w:hAnsi="Times New Roman" w:cs="Times New Roman"/>
                <w:sz w:val="24"/>
                <w:szCs w:val="24"/>
              </w:rPr>
              <w:t>тд</w:t>
            </w:r>
            <w:proofErr w:type="spellEnd"/>
            <w:r w:rsidRPr="00146C19">
              <w:rPr>
                <w:rFonts w:ascii="Times New Roman" w:hAnsi="Times New Roman" w:cs="Times New Roman"/>
                <w:sz w:val="24"/>
                <w:szCs w:val="24"/>
              </w:rPr>
              <w:t xml:space="preserve">.). Считаем необходимым при формировании проекта государственной программы провести вышеуказанный анализ, в том числе, с учетом использования механизма </w:t>
            </w:r>
            <w:proofErr w:type="spellStart"/>
            <w:r w:rsidRPr="00146C19">
              <w:rPr>
                <w:rFonts w:ascii="Times New Roman" w:hAnsi="Times New Roman" w:cs="Times New Roman"/>
                <w:sz w:val="24"/>
                <w:szCs w:val="24"/>
              </w:rPr>
              <w:t>частно</w:t>
            </w:r>
            <w:proofErr w:type="spellEnd"/>
            <w:r w:rsidRPr="00146C19">
              <w:rPr>
                <w:rFonts w:ascii="Times New Roman" w:hAnsi="Times New Roman" w:cs="Times New Roman"/>
                <w:sz w:val="24"/>
                <w:szCs w:val="24"/>
              </w:rPr>
              <w:t>-государственного партнерства, что обусловлено Бюджетным посланием Президента Российской Федерации Федеральному Собранию Российской Федерации.</w:t>
            </w:r>
          </w:p>
          <w:p w:rsidR="00652A21" w:rsidRPr="00A45A71" w:rsidRDefault="00652A21" w:rsidP="00146C19">
            <w:pPr>
              <w:suppressAutoHyphens/>
              <w:jc w:val="both"/>
              <w:rPr>
                <w:rFonts w:ascii="Times New Roman" w:hAnsi="Times New Roman" w:cs="Times New Roman"/>
                <w:sz w:val="24"/>
                <w:szCs w:val="24"/>
              </w:rPr>
            </w:pPr>
            <w:r w:rsidRPr="00146C19">
              <w:rPr>
                <w:rFonts w:ascii="Times New Roman" w:hAnsi="Times New Roman" w:cs="Times New Roman"/>
                <w:sz w:val="24"/>
                <w:szCs w:val="24"/>
              </w:rPr>
              <w:t>Таким образом, по мнению Минфина России, следует пересмотреть механизм финансирования Программы с целью привлечения дополнительных средств из внебюджетных источников, а также привести в тексте Программы и Дополнительных обеспечивающих материалах обоснования и расчет возможности привлечения таких источников финансирования</w:t>
            </w:r>
          </w:p>
        </w:tc>
        <w:tc>
          <w:tcPr>
            <w:tcW w:w="1559" w:type="dxa"/>
          </w:tcPr>
          <w:p w:rsidR="00652A21" w:rsidRPr="009C376B" w:rsidRDefault="00CE4F88"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Pr="00CE4F88" w:rsidRDefault="00CE4F88" w:rsidP="009C0ED9">
            <w:pPr>
              <w:suppressAutoHyphens/>
              <w:jc w:val="both"/>
              <w:rPr>
                <w:rFonts w:ascii="Times New Roman" w:hAnsi="Times New Roman" w:cs="Times New Roman"/>
                <w:sz w:val="24"/>
                <w:szCs w:val="24"/>
              </w:rPr>
            </w:pPr>
            <w:r>
              <w:rPr>
                <w:rFonts w:ascii="Times New Roman" w:hAnsi="Times New Roman" w:cs="Times New Roman"/>
                <w:sz w:val="24"/>
                <w:szCs w:val="24"/>
              </w:rPr>
              <w:t xml:space="preserve">Источниками внебюджетных средств будут собственные средства компаний, заемные средства, а также средства от </w:t>
            </w:r>
            <w:r>
              <w:rPr>
                <w:rFonts w:ascii="Times New Roman" w:hAnsi="Times New Roman" w:cs="Times New Roman"/>
                <w:sz w:val="24"/>
                <w:szCs w:val="24"/>
                <w:lang w:val="en-US"/>
              </w:rPr>
              <w:t>IPO</w:t>
            </w:r>
            <w:r w:rsidRPr="00CE4F88">
              <w:rPr>
                <w:rFonts w:ascii="Times New Roman" w:hAnsi="Times New Roman" w:cs="Times New Roman"/>
                <w:sz w:val="24"/>
                <w:szCs w:val="24"/>
              </w:rPr>
              <w:t xml:space="preserve"> </w:t>
            </w:r>
          </w:p>
        </w:tc>
      </w:tr>
      <w:tr w:rsidR="00652A21" w:rsidRPr="003638E4" w:rsidTr="00FE65A3">
        <w:trPr>
          <w:trHeight w:val="1003"/>
        </w:trPr>
        <w:tc>
          <w:tcPr>
            <w:tcW w:w="560" w:type="dxa"/>
          </w:tcPr>
          <w:p w:rsidR="00652A21" w:rsidRDefault="00652A21" w:rsidP="00D30900">
            <w:pPr>
              <w:suppressAutoHyphens/>
              <w:jc w:val="both"/>
              <w:rPr>
                <w:rFonts w:ascii="Times New Roman" w:hAnsi="Times New Roman" w:cs="Times New Roman"/>
                <w:sz w:val="24"/>
                <w:szCs w:val="24"/>
              </w:rPr>
            </w:pPr>
            <w:r>
              <w:rPr>
                <w:rFonts w:ascii="Times New Roman" w:hAnsi="Times New Roman" w:cs="Times New Roman"/>
                <w:sz w:val="24"/>
                <w:szCs w:val="24"/>
              </w:rPr>
              <w:t>13</w:t>
            </w:r>
          </w:p>
        </w:tc>
        <w:tc>
          <w:tcPr>
            <w:tcW w:w="12306" w:type="dxa"/>
          </w:tcPr>
          <w:p w:rsidR="00652A21" w:rsidRPr="005F2E41" w:rsidRDefault="00652A21" w:rsidP="00D30900">
            <w:pPr>
              <w:suppressAutoHyphens/>
              <w:jc w:val="both"/>
              <w:rPr>
                <w:rFonts w:ascii="Times New Roman" w:hAnsi="Times New Roman" w:cs="Times New Roman"/>
                <w:sz w:val="24"/>
                <w:szCs w:val="24"/>
              </w:rPr>
            </w:pPr>
            <w:r w:rsidRPr="005F2E41">
              <w:rPr>
                <w:rFonts w:ascii="Times New Roman" w:hAnsi="Times New Roman" w:cs="Times New Roman"/>
                <w:sz w:val="24"/>
                <w:szCs w:val="24"/>
              </w:rPr>
              <w:t>Разделом 5 Программы предусмотрено участие в ее реализации различных федеральных государственных унитарных предприятий (ФГУП «ЦАГИ, ФГУП «</w:t>
            </w:r>
            <w:proofErr w:type="spellStart"/>
            <w:r w:rsidRPr="005F2E41">
              <w:rPr>
                <w:rFonts w:ascii="Times New Roman" w:hAnsi="Times New Roman" w:cs="Times New Roman"/>
                <w:sz w:val="24"/>
                <w:szCs w:val="24"/>
              </w:rPr>
              <w:t>ГосНИиАС</w:t>
            </w:r>
            <w:proofErr w:type="spellEnd"/>
            <w:r w:rsidRPr="005F2E41">
              <w:rPr>
                <w:rFonts w:ascii="Times New Roman" w:hAnsi="Times New Roman" w:cs="Times New Roman"/>
                <w:sz w:val="24"/>
                <w:szCs w:val="24"/>
              </w:rPr>
              <w:t xml:space="preserve">», ФГУП «ЦИАМ» и другие). Отмечаем, что в соответствии с </w:t>
            </w:r>
            <w:proofErr w:type="spellStart"/>
            <w:r w:rsidRPr="005F2E41">
              <w:rPr>
                <w:rFonts w:ascii="Times New Roman" w:hAnsi="Times New Roman" w:cs="Times New Roman"/>
                <w:sz w:val="24"/>
                <w:szCs w:val="24"/>
              </w:rPr>
              <w:t>пп</w:t>
            </w:r>
            <w:proofErr w:type="spellEnd"/>
            <w:r w:rsidRPr="005F2E41">
              <w:rPr>
                <w:rFonts w:ascii="Times New Roman" w:hAnsi="Times New Roman" w:cs="Times New Roman"/>
                <w:sz w:val="24"/>
                <w:szCs w:val="24"/>
              </w:rPr>
              <w:t>. «б», п. 73, и Таблицей № 19 Методических указаний в тексте Программы следует представить фактические сводные показатели государственных заданий.</w:t>
            </w:r>
          </w:p>
        </w:tc>
        <w:tc>
          <w:tcPr>
            <w:tcW w:w="1559" w:type="dxa"/>
          </w:tcPr>
          <w:p w:rsidR="00652A21" w:rsidRPr="005F2E41" w:rsidRDefault="005F2E41" w:rsidP="00BF7B0C">
            <w:pPr>
              <w:suppressAutoHyphens/>
              <w:jc w:val="both"/>
              <w:rPr>
                <w:rFonts w:ascii="Times New Roman" w:hAnsi="Times New Roman" w:cs="Times New Roman"/>
                <w:sz w:val="24"/>
                <w:szCs w:val="24"/>
              </w:rPr>
            </w:pPr>
            <w:r w:rsidRPr="005F2E41">
              <w:rPr>
                <w:rFonts w:ascii="Times New Roman" w:hAnsi="Times New Roman" w:cs="Times New Roman"/>
                <w:sz w:val="24"/>
                <w:szCs w:val="24"/>
              </w:rPr>
              <w:t>Будет исправлено</w:t>
            </w:r>
          </w:p>
        </w:tc>
        <w:tc>
          <w:tcPr>
            <w:tcW w:w="8222" w:type="dxa"/>
          </w:tcPr>
          <w:p w:rsidR="00652A21" w:rsidRPr="005F2E41" w:rsidRDefault="005F2E41" w:rsidP="009C0ED9">
            <w:pPr>
              <w:suppressAutoHyphens/>
              <w:jc w:val="both"/>
              <w:rPr>
                <w:rFonts w:ascii="Times New Roman" w:hAnsi="Times New Roman" w:cs="Times New Roman"/>
                <w:sz w:val="24"/>
                <w:szCs w:val="24"/>
              </w:rPr>
            </w:pPr>
            <w:r w:rsidRPr="005F2E41">
              <w:rPr>
                <w:rFonts w:ascii="Times New Roman" w:hAnsi="Times New Roman" w:cs="Times New Roman"/>
                <w:sz w:val="24"/>
                <w:szCs w:val="24"/>
              </w:rPr>
              <w:t>Соответствующая информация в процессе подготовки</w:t>
            </w:r>
          </w:p>
        </w:tc>
      </w:tr>
      <w:tr w:rsidR="00652A21" w:rsidRPr="003638E4" w:rsidTr="00D30900">
        <w:trPr>
          <w:trHeight w:val="428"/>
        </w:trPr>
        <w:tc>
          <w:tcPr>
            <w:tcW w:w="560" w:type="dxa"/>
          </w:tcPr>
          <w:p w:rsidR="00652A21" w:rsidRDefault="00652A21" w:rsidP="0044261C">
            <w:pPr>
              <w:jc w:val="center"/>
              <w:rPr>
                <w:rFonts w:ascii="Times New Roman" w:hAnsi="Times New Roman" w:cs="Times New Roman"/>
                <w:sz w:val="24"/>
                <w:szCs w:val="24"/>
              </w:rPr>
            </w:pPr>
            <w:r>
              <w:rPr>
                <w:rFonts w:ascii="Times New Roman" w:hAnsi="Times New Roman" w:cs="Times New Roman"/>
                <w:sz w:val="24"/>
                <w:szCs w:val="24"/>
              </w:rPr>
              <w:t>14</w:t>
            </w:r>
          </w:p>
        </w:tc>
        <w:tc>
          <w:tcPr>
            <w:tcW w:w="12306" w:type="dxa"/>
          </w:tcPr>
          <w:p w:rsidR="00652A21" w:rsidRPr="00A45A71" w:rsidRDefault="00652A21" w:rsidP="00D30900">
            <w:pPr>
              <w:suppressAutoHyphens/>
              <w:jc w:val="both"/>
              <w:rPr>
                <w:rFonts w:ascii="Times New Roman" w:hAnsi="Times New Roman" w:cs="Times New Roman"/>
                <w:sz w:val="24"/>
                <w:szCs w:val="24"/>
              </w:rPr>
            </w:pPr>
            <w:r w:rsidRPr="00D30900">
              <w:rPr>
                <w:rFonts w:ascii="Times New Roman" w:hAnsi="Times New Roman" w:cs="Times New Roman"/>
                <w:sz w:val="24"/>
                <w:szCs w:val="24"/>
              </w:rPr>
              <w:t xml:space="preserve">Разделом 7 Программы («Механизм управления Программой», стр. 111) предусмотрено осуществление промежуточной оценки эффективности мероприятий Программы в виде подготовки годового отчета. В соответствии с разделом 7, Минпромторг России до 1 марта года, следующего за отчетным, подготавливает и направляет в Правительство Российской Федерации годовой отчет о реализации Программы. Вместе с тем, в соответствии с </w:t>
            </w:r>
            <w:proofErr w:type="spellStart"/>
            <w:r w:rsidRPr="00D30900">
              <w:rPr>
                <w:rFonts w:ascii="Times New Roman" w:hAnsi="Times New Roman" w:cs="Times New Roman"/>
                <w:sz w:val="24"/>
                <w:szCs w:val="24"/>
              </w:rPr>
              <w:t>пп</w:t>
            </w:r>
            <w:proofErr w:type="spellEnd"/>
            <w:r w:rsidRPr="00D30900">
              <w:rPr>
                <w:rFonts w:ascii="Times New Roman" w:hAnsi="Times New Roman" w:cs="Times New Roman"/>
                <w:sz w:val="24"/>
                <w:szCs w:val="24"/>
              </w:rPr>
              <w:t xml:space="preserve">. «з» п. 47 Постановления № 588, Ответственный исполнитель государственной программы подготавливает и </w:t>
            </w:r>
            <w:proofErr w:type="gramStart"/>
            <w:r w:rsidRPr="00D30900">
              <w:rPr>
                <w:rFonts w:ascii="Times New Roman" w:hAnsi="Times New Roman" w:cs="Times New Roman"/>
                <w:sz w:val="24"/>
                <w:szCs w:val="24"/>
              </w:rPr>
              <w:t>предоставляет указанный отчет</w:t>
            </w:r>
            <w:proofErr w:type="gramEnd"/>
            <w:r w:rsidRPr="00D30900">
              <w:rPr>
                <w:rFonts w:ascii="Times New Roman" w:hAnsi="Times New Roman" w:cs="Times New Roman"/>
                <w:sz w:val="24"/>
                <w:szCs w:val="24"/>
              </w:rPr>
              <w:t xml:space="preserve"> также в Министерство экономического развития и Министерство финансов Российской Федерации.</w:t>
            </w:r>
          </w:p>
        </w:tc>
        <w:tc>
          <w:tcPr>
            <w:tcW w:w="1559" w:type="dxa"/>
          </w:tcPr>
          <w:p w:rsidR="00652A21" w:rsidRDefault="00CE4F88"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Pr="009C0ED9" w:rsidRDefault="00CE4F88" w:rsidP="009C0ED9">
            <w:pPr>
              <w:suppressAutoHyphens/>
              <w:jc w:val="both"/>
              <w:rPr>
                <w:rFonts w:ascii="Times New Roman" w:hAnsi="Times New Roman" w:cs="Times New Roman"/>
                <w:sz w:val="24"/>
                <w:szCs w:val="24"/>
              </w:rPr>
            </w:pPr>
            <w:r>
              <w:rPr>
                <w:rFonts w:ascii="Times New Roman" w:hAnsi="Times New Roman" w:cs="Times New Roman"/>
                <w:sz w:val="24"/>
                <w:szCs w:val="24"/>
              </w:rPr>
              <w:t>В текст были внесены соответствующие изменения</w:t>
            </w:r>
          </w:p>
        </w:tc>
      </w:tr>
      <w:tr w:rsidR="00652A21" w:rsidRPr="003638E4" w:rsidTr="00D30900">
        <w:trPr>
          <w:trHeight w:val="428"/>
        </w:trPr>
        <w:tc>
          <w:tcPr>
            <w:tcW w:w="560" w:type="dxa"/>
          </w:tcPr>
          <w:p w:rsidR="00652A21" w:rsidRDefault="00652A21" w:rsidP="0044261C">
            <w:pPr>
              <w:jc w:val="center"/>
              <w:rPr>
                <w:rFonts w:ascii="Times New Roman" w:hAnsi="Times New Roman" w:cs="Times New Roman"/>
                <w:sz w:val="24"/>
                <w:szCs w:val="24"/>
              </w:rPr>
            </w:pPr>
            <w:r>
              <w:rPr>
                <w:rFonts w:ascii="Times New Roman" w:hAnsi="Times New Roman" w:cs="Times New Roman"/>
                <w:sz w:val="24"/>
                <w:szCs w:val="24"/>
              </w:rPr>
              <w:t>15</w:t>
            </w:r>
          </w:p>
        </w:tc>
        <w:tc>
          <w:tcPr>
            <w:tcW w:w="12306" w:type="dxa"/>
          </w:tcPr>
          <w:p w:rsidR="00652A21" w:rsidRPr="00D30900" w:rsidRDefault="00652A21" w:rsidP="00D30900">
            <w:pPr>
              <w:suppressAutoHyphens/>
              <w:jc w:val="both"/>
              <w:rPr>
                <w:rFonts w:ascii="Times New Roman" w:hAnsi="Times New Roman" w:cs="Times New Roman"/>
                <w:sz w:val="24"/>
                <w:szCs w:val="24"/>
              </w:rPr>
            </w:pPr>
            <w:r w:rsidRPr="00D30900">
              <w:rPr>
                <w:rFonts w:ascii="Times New Roman" w:hAnsi="Times New Roman" w:cs="Times New Roman"/>
                <w:sz w:val="24"/>
                <w:szCs w:val="24"/>
              </w:rPr>
              <w:t>Раздел 8 Программы «Риски реализации программы» (стр. 113) содержит перечисление «методов снижения» инновационных рисков. При этом</w:t>
            </w:r>
            <w:proofErr w:type="gramStart"/>
            <w:r w:rsidRPr="00D30900">
              <w:rPr>
                <w:rFonts w:ascii="Times New Roman" w:hAnsi="Times New Roman" w:cs="Times New Roman"/>
                <w:sz w:val="24"/>
                <w:szCs w:val="24"/>
              </w:rPr>
              <w:t>,</w:t>
            </w:r>
            <w:proofErr w:type="gramEnd"/>
            <w:r w:rsidRPr="00D30900">
              <w:rPr>
                <w:rFonts w:ascii="Times New Roman" w:hAnsi="Times New Roman" w:cs="Times New Roman"/>
                <w:sz w:val="24"/>
                <w:szCs w:val="24"/>
              </w:rPr>
              <w:t xml:space="preserve"> отсутствует описание указанных методов, не приведена модель управления такими рисками. Описание и расчет финансовых последствий реализации рисков Программы в представленных материалах отсутствуют. </w:t>
            </w:r>
            <w:proofErr w:type="gramStart"/>
            <w:r w:rsidRPr="00D30900">
              <w:rPr>
                <w:rFonts w:ascii="Times New Roman" w:hAnsi="Times New Roman" w:cs="Times New Roman"/>
                <w:sz w:val="24"/>
                <w:szCs w:val="24"/>
              </w:rPr>
              <w:t>Вместе с тем отмечаем: по методу 1 «Радикальное усиление контроля за достижением целевых показателей качества» - считаем необходимым уточнить понятие «радикальное усиление»; по методу 4 «Совершенствование нормативного, методического и метрологического обеспечения» необходимо включение описания указанных действий в раздел «Обобщенная характеристика мер государственного регулирования», отсутствие которого в текущем проекте Программы было отмечено выше.</w:t>
            </w:r>
            <w:proofErr w:type="gramEnd"/>
          </w:p>
          <w:p w:rsidR="00652A21" w:rsidRPr="00D30900" w:rsidRDefault="00652A21" w:rsidP="00D30900">
            <w:pPr>
              <w:suppressAutoHyphens/>
              <w:jc w:val="both"/>
              <w:rPr>
                <w:rFonts w:ascii="Times New Roman" w:hAnsi="Times New Roman" w:cs="Times New Roman"/>
                <w:sz w:val="24"/>
                <w:szCs w:val="24"/>
              </w:rPr>
            </w:pPr>
            <w:r w:rsidRPr="00D30900">
              <w:rPr>
                <w:rFonts w:ascii="Times New Roman" w:hAnsi="Times New Roman" w:cs="Times New Roman"/>
                <w:sz w:val="24"/>
                <w:szCs w:val="24"/>
              </w:rPr>
              <w:t xml:space="preserve">В Программе отсутствует расчет совокупного риска Программы и определение приемлемого уровня такого риска для реализации Программы, а также сравнение текущего уровня риска реализации Программы с предельно </w:t>
            </w:r>
            <w:proofErr w:type="gramStart"/>
            <w:r w:rsidRPr="00D30900">
              <w:rPr>
                <w:rFonts w:ascii="Times New Roman" w:hAnsi="Times New Roman" w:cs="Times New Roman"/>
                <w:sz w:val="24"/>
                <w:szCs w:val="24"/>
              </w:rPr>
              <w:t>допустимым</w:t>
            </w:r>
            <w:proofErr w:type="gramEnd"/>
            <w:r w:rsidRPr="00D30900">
              <w:rPr>
                <w:rFonts w:ascii="Times New Roman" w:hAnsi="Times New Roman" w:cs="Times New Roman"/>
                <w:sz w:val="24"/>
                <w:szCs w:val="24"/>
              </w:rPr>
              <w:t>. Указанные в разделе 7 Программы методы снижения инновационных рисков в представленном тексте Программы не рассматриваются в рамках определения, расчета, и снижения совокупного риска Программы.</w:t>
            </w:r>
          </w:p>
        </w:tc>
        <w:tc>
          <w:tcPr>
            <w:tcW w:w="1559" w:type="dxa"/>
          </w:tcPr>
          <w:p w:rsidR="00652A21" w:rsidRDefault="00652A21" w:rsidP="00BF7B0C">
            <w:pPr>
              <w:suppressAutoHyphens/>
              <w:jc w:val="both"/>
              <w:rPr>
                <w:rFonts w:ascii="Times New Roman" w:hAnsi="Times New Roman" w:cs="Times New Roman"/>
                <w:sz w:val="24"/>
                <w:szCs w:val="24"/>
              </w:rPr>
            </w:pPr>
            <w:r>
              <w:rPr>
                <w:rFonts w:ascii="Times New Roman" w:hAnsi="Times New Roman" w:cs="Times New Roman"/>
                <w:sz w:val="24"/>
                <w:szCs w:val="24"/>
              </w:rPr>
              <w:t>Исправлено</w:t>
            </w:r>
          </w:p>
        </w:tc>
        <w:tc>
          <w:tcPr>
            <w:tcW w:w="8222" w:type="dxa"/>
          </w:tcPr>
          <w:p w:rsidR="00652A21" w:rsidRPr="009C0ED9" w:rsidRDefault="00CE4F88" w:rsidP="009C0ED9">
            <w:pPr>
              <w:suppressAutoHyphens/>
              <w:jc w:val="both"/>
              <w:rPr>
                <w:rFonts w:ascii="Times New Roman" w:hAnsi="Times New Roman" w:cs="Times New Roman"/>
                <w:sz w:val="24"/>
                <w:szCs w:val="24"/>
              </w:rPr>
            </w:pPr>
            <w:r>
              <w:rPr>
                <w:rFonts w:ascii="Times New Roman" w:hAnsi="Times New Roman" w:cs="Times New Roman"/>
                <w:sz w:val="24"/>
                <w:szCs w:val="24"/>
              </w:rPr>
              <w:t>Раздел был скорректирован</w:t>
            </w:r>
          </w:p>
        </w:tc>
      </w:tr>
    </w:tbl>
    <w:p w:rsidR="00926889" w:rsidRPr="007C3392" w:rsidRDefault="00926889" w:rsidP="00451831">
      <w:pPr>
        <w:suppressAutoHyphens/>
        <w:spacing w:after="0" w:line="240" w:lineRule="auto"/>
        <w:jc w:val="both"/>
        <w:rPr>
          <w:rFonts w:ascii="Times New Roman" w:hAnsi="Times New Roman" w:cs="Times New Roman"/>
          <w:sz w:val="28"/>
          <w:szCs w:val="24"/>
        </w:rPr>
      </w:pPr>
    </w:p>
    <w:sectPr w:rsidR="00926889" w:rsidRPr="007C3392" w:rsidSect="00115E6E">
      <w:headerReference w:type="default" r:id="rId9"/>
      <w:footerReference w:type="default" r:id="rId10"/>
      <w:footerReference w:type="first" r:id="rId11"/>
      <w:pgSz w:w="23814" w:h="16839" w:orient="landscape" w:code="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F45" w:rsidRDefault="00193F45" w:rsidP="00E83CFF">
      <w:pPr>
        <w:spacing w:after="0" w:line="240" w:lineRule="auto"/>
      </w:pPr>
      <w:r>
        <w:separator/>
      </w:r>
    </w:p>
  </w:endnote>
  <w:endnote w:type="continuationSeparator" w:id="0">
    <w:p w:rsidR="00193F45" w:rsidRDefault="00193F45" w:rsidP="00E83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831" w:rsidRDefault="00451831" w:rsidP="00451831">
    <w:pPr>
      <w:pStyle w:val="af0"/>
    </w:pPr>
    <w:r w:rsidRPr="00FE65A3">
      <w:t xml:space="preserve">Протокол разногласий Минфина и </w:t>
    </w:r>
    <w:proofErr w:type="spellStart"/>
    <w:r w:rsidRPr="00FE65A3">
      <w:t>Минпромторга</w:t>
    </w:r>
    <w:proofErr w:type="spellEnd"/>
    <w:r>
      <w:ptab w:relativeTo="margin" w:alignment="center" w:leader="none"/>
    </w:r>
    <w:r>
      <w:ptab w:relativeTo="margin" w:alignment="right" w:leader="none"/>
    </w:r>
    <w:r w:rsidR="00973523">
      <w:t>20</w:t>
    </w:r>
    <w:r>
      <w:t>.08.2012</w:t>
    </w:r>
  </w:p>
  <w:p w:rsidR="00451831" w:rsidRDefault="00451831">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5A3" w:rsidRDefault="00FE65A3">
    <w:pPr>
      <w:pStyle w:val="af0"/>
    </w:pPr>
    <w:r w:rsidRPr="00FE65A3">
      <w:t xml:space="preserve">Протокол разногласий Минфина и </w:t>
    </w:r>
    <w:proofErr w:type="spellStart"/>
    <w:r w:rsidRPr="00FE65A3">
      <w:t>Минпромторга</w:t>
    </w:r>
    <w:proofErr w:type="spellEnd"/>
    <w:r>
      <w:ptab w:relativeTo="margin" w:alignment="center" w:leader="none"/>
    </w:r>
    <w:r>
      <w:ptab w:relativeTo="margin" w:alignment="right" w:leader="none"/>
    </w:r>
    <w:r w:rsidR="00973523">
      <w:t>20</w:t>
    </w:r>
    <w:r>
      <w:t>.08.2012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F45" w:rsidRDefault="00193F45" w:rsidP="00E83CFF">
      <w:pPr>
        <w:spacing w:after="0" w:line="240" w:lineRule="auto"/>
      </w:pPr>
      <w:r>
        <w:separator/>
      </w:r>
    </w:p>
  </w:footnote>
  <w:footnote w:type="continuationSeparator" w:id="0">
    <w:p w:rsidR="00193F45" w:rsidRDefault="00193F45" w:rsidP="00E83C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114006"/>
      <w:docPartObj>
        <w:docPartGallery w:val="Page Numbers (Top of Page)"/>
        <w:docPartUnique/>
      </w:docPartObj>
    </w:sdtPr>
    <w:sdtEndPr>
      <w:rPr>
        <w:rFonts w:ascii="Times New Roman" w:hAnsi="Times New Roman" w:cs="Times New Roman"/>
        <w:sz w:val="28"/>
      </w:rPr>
    </w:sdtEndPr>
    <w:sdtContent>
      <w:p w:rsidR="00E007A7" w:rsidRPr="006C57C7" w:rsidRDefault="004F768A" w:rsidP="006C57C7">
        <w:pPr>
          <w:pStyle w:val="ae"/>
          <w:jc w:val="right"/>
          <w:rPr>
            <w:rFonts w:ascii="Times New Roman" w:hAnsi="Times New Roman" w:cs="Times New Roman"/>
            <w:sz w:val="28"/>
          </w:rPr>
        </w:pPr>
        <w:r w:rsidRPr="006C57C7">
          <w:rPr>
            <w:rFonts w:ascii="Times New Roman" w:hAnsi="Times New Roman" w:cs="Times New Roman"/>
            <w:sz w:val="28"/>
          </w:rPr>
          <w:fldChar w:fldCharType="begin"/>
        </w:r>
        <w:r w:rsidR="00E007A7" w:rsidRPr="006C57C7">
          <w:rPr>
            <w:rFonts w:ascii="Times New Roman" w:hAnsi="Times New Roman" w:cs="Times New Roman"/>
            <w:sz w:val="28"/>
          </w:rPr>
          <w:instrText xml:space="preserve"> PAGE   \* MERGEFORMAT </w:instrText>
        </w:r>
        <w:r w:rsidRPr="006C57C7">
          <w:rPr>
            <w:rFonts w:ascii="Times New Roman" w:hAnsi="Times New Roman" w:cs="Times New Roman"/>
            <w:sz w:val="28"/>
          </w:rPr>
          <w:fldChar w:fldCharType="separate"/>
        </w:r>
        <w:r w:rsidR="00973523">
          <w:rPr>
            <w:rFonts w:ascii="Times New Roman" w:hAnsi="Times New Roman" w:cs="Times New Roman"/>
            <w:noProof/>
            <w:sz w:val="28"/>
          </w:rPr>
          <w:t>2</w:t>
        </w:r>
        <w:r w:rsidRPr="006C57C7">
          <w:rPr>
            <w:rFonts w:ascii="Times New Roman" w:hAnsi="Times New Roman" w:cs="Times New Roman"/>
            <w:noProof/>
            <w:sz w:val="28"/>
          </w:rPr>
          <w:fldChar w:fldCharType="end"/>
        </w:r>
      </w:p>
    </w:sdtContent>
  </w:sdt>
  <w:p w:rsidR="00E007A7" w:rsidRDefault="00E007A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775B"/>
    <w:multiLevelType w:val="hybridMultilevel"/>
    <w:tmpl w:val="7C1CB8E0"/>
    <w:lvl w:ilvl="0" w:tplc="A23E8C44">
      <w:start w:val="3"/>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
    <w:nsid w:val="0CD57581"/>
    <w:multiLevelType w:val="hybridMultilevel"/>
    <w:tmpl w:val="60ECA1B6"/>
    <w:lvl w:ilvl="0" w:tplc="1250FB4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DAF2FA0"/>
    <w:multiLevelType w:val="hybridMultilevel"/>
    <w:tmpl w:val="77902F08"/>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741C4"/>
    <w:multiLevelType w:val="hybridMultilevel"/>
    <w:tmpl w:val="613A8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F2EF1"/>
    <w:multiLevelType w:val="multilevel"/>
    <w:tmpl w:val="30F806A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26564A"/>
    <w:multiLevelType w:val="hybridMultilevel"/>
    <w:tmpl w:val="2BD6226E"/>
    <w:lvl w:ilvl="0" w:tplc="F6D2583A">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BA360D"/>
    <w:multiLevelType w:val="multilevel"/>
    <w:tmpl w:val="8200BBB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FB6ED5"/>
    <w:multiLevelType w:val="hybridMultilevel"/>
    <w:tmpl w:val="613CB33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8">
    <w:nsid w:val="1B2B07AC"/>
    <w:multiLevelType w:val="hybridMultilevel"/>
    <w:tmpl w:val="EC062AC4"/>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9">
    <w:nsid w:val="26472DE0"/>
    <w:multiLevelType w:val="hybridMultilevel"/>
    <w:tmpl w:val="F9B0945A"/>
    <w:lvl w:ilvl="0" w:tplc="9572AD8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0">
    <w:nsid w:val="26930885"/>
    <w:multiLevelType w:val="hybridMultilevel"/>
    <w:tmpl w:val="43240EBA"/>
    <w:lvl w:ilvl="0" w:tplc="0809000F">
      <w:start w:val="1"/>
      <w:numFmt w:val="decimal"/>
      <w:lvlText w:val="%1."/>
      <w:lvlJc w:val="left"/>
      <w:pPr>
        <w:ind w:left="720" w:hanging="360"/>
      </w:pPr>
    </w:lvl>
    <w:lvl w:ilvl="1" w:tplc="6F8EFACA">
      <w:numFmt w:val="bullet"/>
      <w:lvlText w:val="•"/>
      <w:lvlJc w:val="left"/>
      <w:pPr>
        <w:ind w:left="1605" w:hanging="525"/>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6B21448"/>
    <w:multiLevelType w:val="hybridMultilevel"/>
    <w:tmpl w:val="89E0C7E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3AB14A92"/>
    <w:multiLevelType w:val="hybridMultilevel"/>
    <w:tmpl w:val="12209E00"/>
    <w:lvl w:ilvl="0" w:tplc="041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3AB31CD7"/>
    <w:multiLevelType w:val="hybridMultilevel"/>
    <w:tmpl w:val="2B12B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346360"/>
    <w:multiLevelType w:val="hybridMultilevel"/>
    <w:tmpl w:val="60A63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70607A"/>
    <w:multiLevelType w:val="multilevel"/>
    <w:tmpl w:val="CD4C72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B32CC9"/>
    <w:multiLevelType w:val="multilevel"/>
    <w:tmpl w:val="BD9A3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25C619B"/>
    <w:multiLevelType w:val="multilevel"/>
    <w:tmpl w:val="8200BBB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E52315"/>
    <w:multiLevelType w:val="hybridMultilevel"/>
    <w:tmpl w:val="2C32D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B807D5"/>
    <w:multiLevelType w:val="multilevel"/>
    <w:tmpl w:val="31FE5ACC"/>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0C5B18"/>
    <w:multiLevelType w:val="hybridMultilevel"/>
    <w:tmpl w:val="CE0C4672"/>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1">
    <w:nsid w:val="651B0462"/>
    <w:multiLevelType w:val="hybridMultilevel"/>
    <w:tmpl w:val="CC06BA7E"/>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2">
    <w:nsid w:val="69A81E37"/>
    <w:multiLevelType w:val="hybridMultilevel"/>
    <w:tmpl w:val="CEE26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121128"/>
    <w:multiLevelType w:val="hybridMultilevel"/>
    <w:tmpl w:val="CBA29D80"/>
    <w:lvl w:ilvl="0" w:tplc="7DF47582">
      <w:start w:val="1"/>
      <w:numFmt w:val="bullet"/>
      <w:lvlText w:val="–"/>
      <w:lvlJc w:val="left"/>
      <w:pPr>
        <w:ind w:left="1494" w:hanging="360"/>
      </w:pPr>
      <w:rPr>
        <w:rFonts w:ascii="Calibri" w:hAnsi="Calibri"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9"/>
  </w:num>
  <w:num w:numId="3">
    <w:abstractNumId w:val="2"/>
  </w:num>
  <w:num w:numId="4">
    <w:abstractNumId w:val="5"/>
  </w:num>
  <w:num w:numId="5">
    <w:abstractNumId w:val="0"/>
  </w:num>
  <w:num w:numId="6">
    <w:abstractNumId w:val="10"/>
  </w:num>
  <w:num w:numId="7">
    <w:abstractNumId w:val="3"/>
  </w:num>
  <w:num w:numId="8">
    <w:abstractNumId w:val="21"/>
  </w:num>
  <w:num w:numId="9">
    <w:abstractNumId w:val="20"/>
  </w:num>
  <w:num w:numId="10">
    <w:abstractNumId w:val="8"/>
  </w:num>
  <w:num w:numId="11">
    <w:abstractNumId w:val="22"/>
  </w:num>
  <w:num w:numId="12">
    <w:abstractNumId w:val="4"/>
  </w:num>
  <w:num w:numId="13">
    <w:abstractNumId w:val="15"/>
  </w:num>
  <w:num w:numId="14">
    <w:abstractNumId w:val="7"/>
  </w:num>
  <w:num w:numId="15">
    <w:abstractNumId w:val="18"/>
  </w:num>
  <w:num w:numId="16">
    <w:abstractNumId w:val="14"/>
  </w:num>
  <w:num w:numId="17">
    <w:abstractNumId w:val="19"/>
  </w:num>
  <w:num w:numId="18">
    <w:abstractNumId w:val="23"/>
  </w:num>
  <w:num w:numId="19">
    <w:abstractNumId w:val="13"/>
  </w:num>
  <w:num w:numId="20">
    <w:abstractNumId w:val="11"/>
  </w:num>
  <w:num w:numId="21">
    <w:abstractNumId w:val="12"/>
  </w:num>
  <w:num w:numId="22">
    <w:abstractNumId w:val="16"/>
  </w:num>
  <w:num w:numId="23">
    <w:abstractNumId w:val="17"/>
  </w:num>
  <w:num w:numId="2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889"/>
    <w:rsid w:val="0001367F"/>
    <w:rsid w:val="00014C71"/>
    <w:rsid w:val="000161DD"/>
    <w:rsid w:val="0003118A"/>
    <w:rsid w:val="00031B9D"/>
    <w:rsid w:val="00033879"/>
    <w:rsid w:val="000361A5"/>
    <w:rsid w:val="00040FA1"/>
    <w:rsid w:val="000410EB"/>
    <w:rsid w:val="000633BB"/>
    <w:rsid w:val="0006692A"/>
    <w:rsid w:val="00071FE7"/>
    <w:rsid w:val="0008225A"/>
    <w:rsid w:val="00082604"/>
    <w:rsid w:val="000C0775"/>
    <w:rsid w:val="000C30B2"/>
    <w:rsid w:val="000C345A"/>
    <w:rsid w:val="000D15EA"/>
    <w:rsid w:val="000D78E9"/>
    <w:rsid w:val="000E4E59"/>
    <w:rsid w:val="000F287A"/>
    <w:rsid w:val="000F6C05"/>
    <w:rsid w:val="001031E0"/>
    <w:rsid w:val="00103D3D"/>
    <w:rsid w:val="001077AA"/>
    <w:rsid w:val="00115E6E"/>
    <w:rsid w:val="00117B7A"/>
    <w:rsid w:val="00125770"/>
    <w:rsid w:val="0013090B"/>
    <w:rsid w:val="00131B8F"/>
    <w:rsid w:val="00134198"/>
    <w:rsid w:val="00143980"/>
    <w:rsid w:val="00146C19"/>
    <w:rsid w:val="00154633"/>
    <w:rsid w:val="00154875"/>
    <w:rsid w:val="00164405"/>
    <w:rsid w:val="001729B7"/>
    <w:rsid w:val="001761AC"/>
    <w:rsid w:val="0018648E"/>
    <w:rsid w:val="001900BA"/>
    <w:rsid w:val="00193F45"/>
    <w:rsid w:val="00194C02"/>
    <w:rsid w:val="0019689A"/>
    <w:rsid w:val="00196CCA"/>
    <w:rsid w:val="001B0972"/>
    <w:rsid w:val="001B3986"/>
    <w:rsid w:val="001B6BF9"/>
    <w:rsid w:val="001C0975"/>
    <w:rsid w:val="001C52C0"/>
    <w:rsid w:val="001C55B3"/>
    <w:rsid w:val="001C6E95"/>
    <w:rsid w:val="001D0DAD"/>
    <w:rsid w:val="001D4D95"/>
    <w:rsid w:val="001E006A"/>
    <w:rsid w:val="001E038E"/>
    <w:rsid w:val="001E1464"/>
    <w:rsid w:val="001E14BC"/>
    <w:rsid w:val="001F44CA"/>
    <w:rsid w:val="001F68A4"/>
    <w:rsid w:val="00202FA3"/>
    <w:rsid w:val="00211C25"/>
    <w:rsid w:val="00221AE3"/>
    <w:rsid w:val="00227F13"/>
    <w:rsid w:val="00246FF8"/>
    <w:rsid w:val="00253C05"/>
    <w:rsid w:val="00256F1E"/>
    <w:rsid w:val="00257C61"/>
    <w:rsid w:val="002679AC"/>
    <w:rsid w:val="002937EF"/>
    <w:rsid w:val="002A0287"/>
    <w:rsid w:val="002A0DD7"/>
    <w:rsid w:val="002A546E"/>
    <w:rsid w:val="002B1D21"/>
    <w:rsid w:val="002C204C"/>
    <w:rsid w:val="002D3E17"/>
    <w:rsid w:val="002E04BF"/>
    <w:rsid w:val="002E4C21"/>
    <w:rsid w:val="002F0908"/>
    <w:rsid w:val="00301AB3"/>
    <w:rsid w:val="00303545"/>
    <w:rsid w:val="00310374"/>
    <w:rsid w:val="00312C98"/>
    <w:rsid w:val="0031671B"/>
    <w:rsid w:val="003260E6"/>
    <w:rsid w:val="00326C46"/>
    <w:rsid w:val="0033047D"/>
    <w:rsid w:val="0033349C"/>
    <w:rsid w:val="00333BCE"/>
    <w:rsid w:val="0034637D"/>
    <w:rsid w:val="00353F60"/>
    <w:rsid w:val="00355307"/>
    <w:rsid w:val="0035749B"/>
    <w:rsid w:val="003579E7"/>
    <w:rsid w:val="00360CC3"/>
    <w:rsid w:val="003638E4"/>
    <w:rsid w:val="0037438D"/>
    <w:rsid w:val="0038381F"/>
    <w:rsid w:val="00394139"/>
    <w:rsid w:val="003A6465"/>
    <w:rsid w:val="003B0040"/>
    <w:rsid w:val="003B1E30"/>
    <w:rsid w:val="003B2B90"/>
    <w:rsid w:val="003B34CA"/>
    <w:rsid w:val="003D5A36"/>
    <w:rsid w:val="003D763E"/>
    <w:rsid w:val="003E2153"/>
    <w:rsid w:val="003E4156"/>
    <w:rsid w:val="003F0069"/>
    <w:rsid w:val="003F1CBB"/>
    <w:rsid w:val="003F4B3A"/>
    <w:rsid w:val="003F626F"/>
    <w:rsid w:val="00400017"/>
    <w:rsid w:val="00404EAD"/>
    <w:rsid w:val="00405FAE"/>
    <w:rsid w:val="00433BB1"/>
    <w:rsid w:val="0044261C"/>
    <w:rsid w:val="004436A0"/>
    <w:rsid w:val="0044419E"/>
    <w:rsid w:val="00444B8E"/>
    <w:rsid w:val="00451064"/>
    <w:rsid w:val="00451831"/>
    <w:rsid w:val="00473977"/>
    <w:rsid w:val="00477189"/>
    <w:rsid w:val="0048698D"/>
    <w:rsid w:val="004871CE"/>
    <w:rsid w:val="00491A6F"/>
    <w:rsid w:val="00495918"/>
    <w:rsid w:val="004A1E96"/>
    <w:rsid w:val="004B52EB"/>
    <w:rsid w:val="004C1BFA"/>
    <w:rsid w:val="004C1FA8"/>
    <w:rsid w:val="004C2C19"/>
    <w:rsid w:val="004E0EB5"/>
    <w:rsid w:val="004E5338"/>
    <w:rsid w:val="004F0E54"/>
    <w:rsid w:val="004F62BB"/>
    <w:rsid w:val="004F768A"/>
    <w:rsid w:val="005005AD"/>
    <w:rsid w:val="00502022"/>
    <w:rsid w:val="00503C05"/>
    <w:rsid w:val="00505669"/>
    <w:rsid w:val="0051243B"/>
    <w:rsid w:val="005156D6"/>
    <w:rsid w:val="005157B1"/>
    <w:rsid w:val="00520337"/>
    <w:rsid w:val="00522274"/>
    <w:rsid w:val="00525319"/>
    <w:rsid w:val="0053549F"/>
    <w:rsid w:val="0053591B"/>
    <w:rsid w:val="005361E0"/>
    <w:rsid w:val="00550EB5"/>
    <w:rsid w:val="00555FB2"/>
    <w:rsid w:val="005705B2"/>
    <w:rsid w:val="00574349"/>
    <w:rsid w:val="005758E4"/>
    <w:rsid w:val="00580D1B"/>
    <w:rsid w:val="00582124"/>
    <w:rsid w:val="005833F6"/>
    <w:rsid w:val="005B0E47"/>
    <w:rsid w:val="005B32CF"/>
    <w:rsid w:val="005C04E0"/>
    <w:rsid w:val="005C23A5"/>
    <w:rsid w:val="005C69F4"/>
    <w:rsid w:val="005C6D29"/>
    <w:rsid w:val="005D022D"/>
    <w:rsid w:val="005F2E41"/>
    <w:rsid w:val="006038F7"/>
    <w:rsid w:val="00603CF0"/>
    <w:rsid w:val="00610976"/>
    <w:rsid w:val="006211E1"/>
    <w:rsid w:val="006213C4"/>
    <w:rsid w:val="00637B05"/>
    <w:rsid w:val="006451BE"/>
    <w:rsid w:val="00650417"/>
    <w:rsid w:val="0065058F"/>
    <w:rsid w:val="00652A21"/>
    <w:rsid w:val="0065308D"/>
    <w:rsid w:val="00657907"/>
    <w:rsid w:val="00683E02"/>
    <w:rsid w:val="00694CEF"/>
    <w:rsid w:val="006A08A5"/>
    <w:rsid w:val="006A2DF3"/>
    <w:rsid w:val="006C57C7"/>
    <w:rsid w:val="006D71BD"/>
    <w:rsid w:val="006E0CC2"/>
    <w:rsid w:val="006F0AE1"/>
    <w:rsid w:val="006F0EDA"/>
    <w:rsid w:val="006F173C"/>
    <w:rsid w:val="006F25FB"/>
    <w:rsid w:val="00704A9A"/>
    <w:rsid w:val="00704F4B"/>
    <w:rsid w:val="00710943"/>
    <w:rsid w:val="00717A68"/>
    <w:rsid w:val="00734A09"/>
    <w:rsid w:val="00735153"/>
    <w:rsid w:val="007377CD"/>
    <w:rsid w:val="00740BE3"/>
    <w:rsid w:val="007620C5"/>
    <w:rsid w:val="00767C93"/>
    <w:rsid w:val="007708A6"/>
    <w:rsid w:val="007810DB"/>
    <w:rsid w:val="0079498E"/>
    <w:rsid w:val="0079624F"/>
    <w:rsid w:val="00797920"/>
    <w:rsid w:val="007A2515"/>
    <w:rsid w:val="007B29B5"/>
    <w:rsid w:val="007C3392"/>
    <w:rsid w:val="007D6C11"/>
    <w:rsid w:val="007E1E55"/>
    <w:rsid w:val="007E5964"/>
    <w:rsid w:val="007E6DF2"/>
    <w:rsid w:val="007E74A0"/>
    <w:rsid w:val="007F2F69"/>
    <w:rsid w:val="007F5700"/>
    <w:rsid w:val="0081486B"/>
    <w:rsid w:val="00821093"/>
    <w:rsid w:val="00827F0E"/>
    <w:rsid w:val="0083030B"/>
    <w:rsid w:val="00830647"/>
    <w:rsid w:val="00830AB3"/>
    <w:rsid w:val="00843613"/>
    <w:rsid w:val="00844BB8"/>
    <w:rsid w:val="008531B5"/>
    <w:rsid w:val="008541AB"/>
    <w:rsid w:val="008546C6"/>
    <w:rsid w:val="00856E41"/>
    <w:rsid w:val="0086353C"/>
    <w:rsid w:val="00866380"/>
    <w:rsid w:val="008715E4"/>
    <w:rsid w:val="008838A7"/>
    <w:rsid w:val="008854B2"/>
    <w:rsid w:val="00892024"/>
    <w:rsid w:val="00897CA5"/>
    <w:rsid w:val="00897CCD"/>
    <w:rsid w:val="008A5754"/>
    <w:rsid w:val="008A645D"/>
    <w:rsid w:val="008B05B8"/>
    <w:rsid w:val="008B2DF1"/>
    <w:rsid w:val="008B3E46"/>
    <w:rsid w:val="008B6099"/>
    <w:rsid w:val="008B7A89"/>
    <w:rsid w:val="008B7FD5"/>
    <w:rsid w:val="008C72CE"/>
    <w:rsid w:val="008D4CF7"/>
    <w:rsid w:val="008E33FC"/>
    <w:rsid w:val="008E779F"/>
    <w:rsid w:val="008F2AC9"/>
    <w:rsid w:val="008F594D"/>
    <w:rsid w:val="00916793"/>
    <w:rsid w:val="00926889"/>
    <w:rsid w:val="00932641"/>
    <w:rsid w:val="00934105"/>
    <w:rsid w:val="009374AD"/>
    <w:rsid w:val="00950330"/>
    <w:rsid w:val="00955FB5"/>
    <w:rsid w:val="009562BD"/>
    <w:rsid w:val="00956317"/>
    <w:rsid w:val="00960F11"/>
    <w:rsid w:val="00965DD3"/>
    <w:rsid w:val="00972B43"/>
    <w:rsid w:val="00973523"/>
    <w:rsid w:val="0097370F"/>
    <w:rsid w:val="009743A1"/>
    <w:rsid w:val="00982182"/>
    <w:rsid w:val="00986CF1"/>
    <w:rsid w:val="00994E95"/>
    <w:rsid w:val="009B5CC4"/>
    <w:rsid w:val="009C04E8"/>
    <w:rsid w:val="009C0ED9"/>
    <w:rsid w:val="009C376B"/>
    <w:rsid w:val="009D08CD"/>
    <w:rsid w:val="009E0B58"/>
    <w:rsid w:val="009E5DB4"/>
    <w:rsid w:val="00A07D00"/>
    <w:rsid w:val="00A1214E"/>
    <w:rsid w:val="00A14D03"/>
    <w:rsid w:val="00A23347"/>
    <w:rsid w:val="00A234BA"/>
    <w:rsid w:val="00A26A0A"/>
    <w:rsid w:val="00A32475"/>
    <w:rsid w:val="00A337EA"/>
    <w:rsid w:val="00A41CC3"/>
    <w:rsid w:val="00A45A71"/>
    <w:rsid w:val="00A555CD"/>
    <w:rsid w:val="00A62C40"/>
    <w:rsid w:val="00A67DC7"/>
    <w:rsid w:val="00A71972"/>
    <w:rsid w:val="00A741FD"/>
    <w:rsid w:val="00A743DB"/>
    <w:rsid w:val="00A7777E"/>
    <w:rsid w:val="00A800E4"/>
    <w:rsid w:val="00A97272"/>
    <w:rsid w:val="00A97EDB"/>
    <w:rsid w:val="00AA01B2"/>
    <w:rsid w:val="00AA689A"/>
    <w:rsid w:val="00AB556F"/>
    <w:rsid w:val="00AB6ED5"/>
    <w:rsid w:val="00AC1B4D"/>
    <w:rsid w:val="00AC3F5D"/>
    <w:rsid w:val="00AC5F0D"/>
    <w:rsid w:val="00AD7EE6"/>
    <w:rsid w:val="00AE0133"/>
    <w:rsid w:val="00AE09A7"/>
    <w:rsid w:val="00AF0D38"/>
    <w:rsid w:val="00B00940"/>
    <w:rsid w:val="00B178AD"/>
    <w:rsid w:val="00B21DF6"/>
    <w:rsid w:val="00B23B40"/>
    <w:rsid w:val="00B26C36"/>
    <w:rsid w:val="00B37E27"/>
    <w:rsid w:val="00B40DD0"/>
    <w:rsid w:val="00B41034"/>
    <w:rsid w:val="00B50065"/>
    <w:rsid w:val="00B56FB8"/>
    <w:rsid w:val="00B67987"/>
    <w:rsid w:val="00B67C44"/>
    <w:rsid w:val="00B71662"/>
    <w:rsid w:val="00B91A90"/>
    <w:rsid w:val="00B924C5"/>
    <w:rsid w:val="00BA4031"/>
    <w:rsid w:val="00BA7798"/>
    <w:rsid w:val="00BB6048"/>
    <w:rsid w:val="00BC5E4C"/>
    <w:rsid w:val="00BE709D"/>
    <w:rsid w:val="00BE7C20"/>
    <w:rsid w:val="00BF07C0"/>
    <w:rsid w:val="00BF7848"/>
    <w:rsid w:val="00C00A76"/>
    <w:rsid w:val="00C10287"/>
    <w:rsid w:val="00C14AB0"/>
    <w:rsid w:val="00C2765C"/>
    <w:rsid w:val="00C27A80"/>
    <w:rsid w:val="00C31257"/>
    <w:rsid w:val="00C32A8B"/>
    <w:rsid w:val="00C41848"/>
    <w:rsid w:val="00C51D23"/>
    <w:rsid w:val="00C62D9D"/>
    <w:rsid w:val="00C66FBE"/>
    <w:rsid w:val="00C744FD"/>
    <w:rsid w:val="00C754A2"/>
    <w:rsid w:val="00C76B44"/>
    <w:rsid w:val="00C81157"/>
    <w:rsid w:val="00C85CEA"/>
    <w:rsid w:val="00C875F9"/>
    <w:rsid w:val="00CA006E"/>
    <w:rsid w:val="00CA08DB"/>
    <w:rsid w:val="00CA337D"/>
    <w:rsid w:val="00CA4177"/>
    <w:rsid w:val="00CA740C"/>
    <w:rsid w:val="00CB025D"/>
    <w:rsid w:val="00CC4D1D"/>
    <w:rsid w:val="00CD7FB2"/>
    <w:rsid w:val="00CE4F88"/>
    <w:rsid w:val="00CF53EC"/>
    <w:rsid w:val="00D03C90"/>
    <w:rsid w:val="00D073A1"/>
    <w:rsid w:val="00D1082F"/>
    <w:rsid w:val="00D14E8D"/>
    <w:rsid w:val="00D1688B"/>
    <w:rsid w:val="00D260FF"/>
    <w:rsid w:val="00D30900"/>
    <w:rsid w:val="00D36F25"/>
    <w:rsid w:val="00D44A78"/>
    <w:rsid w:val="00D45918"/>
    <w:rsid w:val="00D57989"/>
    <w:rsid w:val="00D61989"/>
    <w:rsid w:val="00D6286A"/>
    <w:rsid w:val="00D6517A"/>
    <w:rsid w:val="00D67186"/>
    <w:rsid w:val="00D72631"/>
    <w:rsid w:val="00D736E0"/>
    <w:rsid w:val="00D73C9B"/>
    <w:rsid w:val="00D84490"/>
    <w:rsid w:val="00D87851"/>
    <w:rsid w:val="00D90449"/>
    <w:rsid w:val="00DA437A"/>
    <w:rsid w:val="00DA7B80"/>
    <w:rsid w:val="00DB3ED7"/>
    <w:rsid w:val="00DB75CA"/>
    <w:rsid w:val="00DC3030"/>
    <w:rsid w:val="00DC59EF"/>
    <w:rsid w:val="00DD33E5"/>
    <w:rsid w:val="00DD6B29"/>
    <w:rsid w:val="00DE0187"/>
    <w:rsid w:val="00DE076E"/>
    <w:rsid w:val="00DE3008"/>
    <w:rsid w:val="00DE72F9"/>
    <w:rsid w:val="00DF4CC1"/>
    <w:rsid w:val="00DF56A3"/>
    <w:rsid w:val="00DF6CCB"/>
    <w:rsid w:val="00E007A7"/>
    <w:rsid w:val="00E02308"/>
    <w:rsid w:val="00E037A4"/>
    <w:rsid w:val="00E039E0"/>
    <w:rsid w:val="00E12FF0"/>
    <w:rsid w:val="00E25722"/>
    <w:rsid w:val="00E27EEA"/>
    <w:rsid w:val="00E3048E"/>
    <w:rsid w:val="00E425BC"/>
    <w:rsid w:val="00E44C3B"/>
    <w:rsid w:val="00E54461"/>
    <w:rsid w:val="00E661DE"/>
    <w:rsid w:val="00E806C6"/>
    <w:rsid w:val="00E831E3"/>
    <w:rsid w:val="00E8321A"/>
    <w:rsid w:val="00E83CFF"/>
    <w:rsid w:val="00E8416D"/>
    <w:rsid w:val="00EA6C42"/>
    <w:rsid w:val="00EB4712"/>
    <w:rsid w:val="00EC5ED9"/>
    <w:rsid w:val="00ED2A61"/>
    <w:rsid w:val="00EF7F38"/>
    <w:rsid w:val="00F10889"/>
    <w:rsid w:val="00F15128"/>
    <w:rsid w:val="00F2547D"/>
    <w:rsid w:val="00F265F6"/>
    <w:rsid w:val="00F26C17"/>
    <w:rsid w:val="00F30182"/>
    <w:rsid w:val="00F30D32"/>
    <w:rsid w:val="00F312C7"/>
    <w:rsid w:val="00F421CA"/>
    <w:rsid w:val="00F45148"/>
    <w:rsid w:val="00F47907"/>
    <w:rsid w:val="00F55BE6"/>
    <w:rsid w:val="00F55C1D"/>
    <w:rsid w:val="00F632C4"/>
    <w:rsid w:val="00F864FC"/>
    <w:rsid w:val="00F95ED9"/>
    <w:rsid w:val="00F97A45"/>
    <w:rsid w:val="00FA0E5D"/>
    <w:rsid w:val="00FA7582"/>
    <w:rsid w:val="00FB569E"/>
    <w:rsid w:val="00FD1569"/>
    <w:rsid w:val="00FE65A3"/>
    <w:rsid w:val="00FF32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4D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02022"/>
    <w:pPr>
      <w:spacing w:before="200" w:after="0" w:line="271" w:lineRule="auto"/>
      <w:jc w:val="center"/>
      <w:outlineLvl w:val="1"/>
    </w:pPr>
    <w:rPr>
      <w:rFonts w:ascii="Times New Roman" w:eastAsiaTheme="majorEastAsia" w:hAnsi="Times New Roman" w:cstheme="majorBidi"/>
      <w:smallCaps/>
      <w:sz w:val="28"/>
      <w:szCs w:val="28"/>
    </w:rPr>
  </w:style>
  <w:style w:type="paragraph" w:styleId="3">
    <w:name w:val="heading 3"/>
    <w:basedOn w:val="a"/>
    <w:next w:val="a"/>
    <w:link w:val="30"/>
    <w:unhideWhenUsed/>
    <w:qFormat/>
    <w:rsid w:val="001C6E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6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71662"/>
    <w:pPr>
      <w:ind w:left="720"/>
      <w:contextualSpacing/>
    </w:pPr>
  </w:style>
  <w:style w:type="character" w:customStyle="1" w:styleId="31">
    <w:name w:val="Основной текст (3)_"/>
    <w:basedOn w:val="a0"/>
    <w:link w:val="32"/>
    <w:rsid w:val="00522274"/>
    <w:rPr>
      <w:rFonts w:ascii="Times New Roman" w:eastAsia="Times New Roman" w:hAnsi="Times New Roman" w:cs="Times New Roman"/>
      <w:sz w:val="27"/>
      <w:szCs w:val="27"/>
      <w:shd w:val="clear" w:color="auto" w:fill="FFFFFF"/>
    </w:rPr>
  </w:style>
  <w:style w:type="paragraph" w:customStyle="1" w:styleId="32">
    <w:name w:val="Основной текст (3)"/>
    <w:basedOn w:val="a"/>
    <w:link w:val="31"/>
    <w:rsid w:val="00522274"/>
    <w:pPr>
      <w:shd w:val="clear" w:color="auto" w:fill="FFFFFF"/>
      <w:spacing w:after="420" w:line="480" w:lineRule="exact"/>
      <w:ind w:firstLine="700"/>
      <w:jc w:val="both"/>
    </w:pPr>
    <w:rPr>
      <w:rFonts w:ascii="Times New Roman" w:eastAsia="Times New Roman" w:hAnsi="Times New Roman" w:cs="Times New Roman"/>
      <w:sz w:val="27"/>
      <w:szCs w:val="27"/>
    </w:rPr>
  </w:style>
  <w:style w:type="character" w:customStyle="1" w:styleId="a5">
    <w:name w:val="Основной текст_"/>
    <w:basedOn w:val="a0"/>
    <w:link w:val="5"/>
    <w:rsid w:val="00C10287"/>
    <w:rPr>
      <w:rFonts w:ascii="Times New Roman" w:eastAsia="Times New Roman" w:hAnsi="Times New Roman" w:cs="Times New Roman"/>
      <w:sz w:val="27"/>
      <w:szCs w:val="27"/>
      <w:shd w:val="clear" w:color="auto" w:fill="FFFFFF"/>
    </w:rPr>
  </w:style>
  <w:style w:type="paragraph" w:customStyle="1" w:styleId="5">
    <w:name w:val="Основной текст5"/>
    <w:basedOn w:val="a"/>
    <w:link w:val="a5"/>
    <w:rsid w:val="00C10287"/>
    <w:pPr>
      <w:shd w:val="clear" w:color="auto" w:fill="FFFFFF"/>
      <w:spacing w:after="900" w:line="485" w:lineRule="exact"/>
      <w:ind w:hanging="740"/>
      <w:jc w:val="center"/>
    </w:pPr>
    <w:rPr>
      <w:rFonts w:ascii="Times New Roman" w:eastAsia="Times New Roman" w:hAnsi="Times New Roman" w:cs="Times New Roman"/>
      <w:sz w:val="27"/>
      <w:szCs w:val="27"/>
    </w:rPr>
  </w:style>
  <w:style w:type="paragraph" w:styleId="a6">
    <w:name w:val="Balloon Text"/>
    <w:basedOn w:val="a"/>
    <w:link w:val="a7"/>
    <w:uiPriority w:val="99"/>
    <w:semiHidden/>
    <w:unhideWhenUsed/>
    <w:rsid w:val="005156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56D6"/>
    <w:rPr>
      <w:rFonts w:ascii="Tahoma" w:hAnsi="Tahoma" w:cs="Tahoma"/>
      <w:sz w:val="16"/>
      <w:szCs w:val="16"/>
    </w:rPr>
  </w:style>
  <w:style w:type="character" w:customStyle="1" w:styleId="30">
    <w:name w:val="Заголовок 3 Знак"/>
    <w:basedOn w:val="a0"/>
    <w:link w:val="3"/>
    <w:rsid w:val="001C6E95"/>
    <w:rPr>
      <w:rFonts w:asciiTheme="majorHAnsi" w:eastAsiaTheme="majorEastAsia" w:hAnsiTheme="majorHAnsi" w:cstheme="majorBidi"/>
      <w:b/>
      <w:bCs/>
      <w:color w:val="4F81BD" w:themeColor="accent1"/>
    </w:rPr>
  </w:style>
  <w:style w:type="paragraph" w:customStyle="1" w:styleId="Default">
    <w:name w:val="Default"/>
    <w:rsid w:val="001C6E9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8">
    <w:name w:val="Обычный таблица"/>
    <w:basedOn w:val="a"/>
    <w:link w:val="a9"/>
    <w:rsid w:val="008A5754"/>
    <w:pPr>
      <w:spacing w:after="0" w:line="240" w:lineRule="auto"/>
    </w:pPr>
    <w:rPr>
      <w:rFonts w:ascii="Times New Roman" w:eastAsia="Calibri" w:hAnsi="Times New Roman" w:cs="Times New Roman"/>
      <w:sz w:val="18"/>
      <w:szCs w:val="20"/>
      <w:lang w:eastAsia="ru-RU"/>
    </w:rPr>
  </w:style>
  <w:style w:type="character" w:customStyle="1" w:styleId="a9">
    <w:name w:val="Обычный таблица Знак"/>
    <w:link w:val="a8"/>
    <w:locked/>
    <w:rsid w:val="008A5754"/>
    <w:rPr>
      <w:rFonts w:ascii="Times New Roman" w:eastAsia="Calibri" w:hAnsi="Times New Roman" w:cs="Times New Roman"/>
      <w:sz w:val="18"/>
      <w:szCs w:val="20"/>
      <w:lang w:eastAsia="ru-RU"/>
    </w:rPr>
  </w:style>
  <w:style w:type="paragraph" w:styleId="aa">
    <w:name w:val="footnote text"/>
    <w:basedOn w:val="a"/>
    <w:link w:val="ab"/>
    <w:uiPriority w:val="99"/>
    <w:unhideWhenUsed/>
    <w:rsid w:val="00E83CFF"/>
    <w:pPr>
      <w:spacing w:after="0" w:line="240" w:lineRule="auto"/>
    </w:pPr>
    <w:rPr>
      <w:rFonts w:asciiTheme="majorHAnsi" w:eastAsiaTheme="majorEastAsia" w:hAnsiTheme="majorHAnsi" w:cstheme="majorBidi"/>
      <w:sz w:val="20"/>
      <w:szCs w:val="20"/>
    </w:rPr>
  </w:style>
  <w:style w:type="character" w:customStyle="1" w:styleId="ab">
    <w:name w:val="Текст сноски Знак"/>
    <w:basedOn w:val="a0"/>
    <w:link w:val="aa"/>
    <w:uiPriority w:val="99"/>
    <w:rsid w:val="00E83CFF"/>
    <w:rPr>
      <w:rFonts w:asciiTheme="majorHAnsi" w:eastAsiaTheme="majorEastAsia" w:hAnsiTheme="majorHAnsi" w:cstheme="majorBidi"/>
      <w:sz w:val="20"/>
      <w:szCs w:val="20"/>
    </w:rPr>
  </w:style>
  <w:style w:type="character" w:styleId="ac">
    <w:name w:val="footnote reference"/>
    <w:basedOn w:val="a0"/>
    <w:uiPriority w:val="99"/>
    <w:semiHidden/>
    <w:unhideWhenUsed/>
    <w:rsid w:val="00E83CFF"/>
    <w:rPr>
      <w:vertAlign w:val="superscript"/>
    </w:rPr>
  </w:style>
  <w:style w:type="paragraph" w:customStyle="1" w:styleId="1-">
    <w:name w:val="Заголовок 1 - структурный"/>
    <w:basedOn w:val="1"/>
    <w:rsid w:val="00CC4D1D"/>
    <w:pPr>
      <w:keepNext w:val="0"/>
      <w:keepLines w:val="0"/>
      <w:spacing w:before="240" w:after="360"/>
      <w:contextualSpacing/>
      <w:jc w:val="center"/>
    </w:pPr>
    <w:rPr>
      <w:rFonts w:ascii="Times New Roman" w:eastAsia="Times New Roman" w:hAnsi="Times New Roman" w:cs="Times New Roman"/>
      <w:caps/>
      <w:smallCaps/>
      <w:color w:val="auto"/>
      <w:spacing w:val="5"/>
      <w:kern w:val="28"/>
      <w:sz w:val="36"/>
      <w:szCs w:val="20"/>
      <w:lang w:val="en-US" w:eastAsia="ru-RU"/>
    </w:rPr>
  </w:style>
  <w:style w:type="character" w:customStyle="1" w:styleId="10">
    <w:name w:val="Заголовок 1 Знак"/>
    <w:basedOn w:val="a0"/>
    <w:link w:val="1"/>
    <w:uiPriority w:val="9"/>
    <w:rsid w:val="00CC4D1D"/>
    <w:rPr>
      <w:rFonts w:asciiTheme="majorHAnsi" w:eastAsiaTheme="majorEastAsia" w:hAnsiTheme="majorHAnsi" w:cstheme="majorBidi"/>
      <w:b/>
      <w:bCs/>
      <w:color w:val="365F91" w:themeColor="accent1" w:themeShade="BF"/>
      <w:sz w:val="28"/>
      <w:szCs w:val="28"/>
    </w:rPr>
  </w:style>
  <w:style w:type="paragraph" w:customStyle="1" w:styleId="ad">
    <w:name w:val="Знак Знак Знак Знак Знак Знак Знак Знак Знак Знак"/>
    <w:basedOn w:val="a"/>
    <w:rsid w:val="00972B43"/>
    <w:pPr>
      <w:spacing w:after="160" w:line="240" w:lineRule="exact"/>
    </w:pPr>
    <w:rPr>
      <w:rFonts w:ascii="Verdana" w:eastAsia="Times New Roman" w:hAnsi="Verdana" w:cs="Times New Roman"/>
      <w:sz w:val="20"/>
      <w:szCs w:val="20"/>
      <w:lang w:val="en-US"/>
    </w:rPr>
  </w:style>
  <w:style w:type="paragraph" w:styleId="ae">
    <w:name w:val="header"/>
    <w:basedOn w:val="a"/>
    <w:link w:val="af"/>
    <w:uiPriority w:val="99"/>
    <w:unhideWhenUsed/>
    <w:rsid w:val="0086638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66380"/>
  </w:style>
  <w:style w:type="paragraph" w:styleId="af0">
    <w:name w:val="footer"/>
    <w:basedOn w:val="a"/>
    <w:link w:val="af1"/>
    <w:uiPriority w:val="99"/>
    <w:unhideWhenUsed/>
    <w:rsid w:val="0086638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66380"/>
  </w:style>
  <w:style w:type="character" w:customStyle="1" w:styleId="20">
    <w:name w:val="Заголовок 2 Знак"/>
    <w:basedOn w:val="a0"/>
    <w:link w:val="2"/>
    <w:rsid w:val="00502022"/>
    <w:rPr>
      <w:rFonts w:ascii="Times New Roman" w:eastAsiaTheme="majorEastAsia" w:hAnsi="Times New Roman" w:cstheme="majorBidi"/>
      <w:smallCaps/>
      <w:sz w:val="28"/>
      <w:szCs w:val="28"/>
    </w:rPr>
  </w:style>
  <w:style w:type="paragraph" w:styleId="af2">
    <w:name w:val="Revision"/>
    <w:hidden/>
    <w:uiPriority w:val="99"/>
    <w:semiHidden/>
    <w:rsid w:val="001B0972"/>
    <w:pPr>
      <w:spacing w:after="0" w:line="240" w:lineRule="auto"/>
    </w:pPr>
  </w:style>
  <w:style w:type="character" w:styleId="af3">
    <w:name w:val="Hyperlink"/>
    <w:basedOn w:val="a0"/>
    <w:uiPriority w:val="99"/>
    <w:semiHidden/>
    <w:unhideWhenUsed/>
    <w:rsid w:val="00F864FC"/>
    <w:rPr>
      <w:color w:val="0000FF"/>
      <w:u w:val="single"/>
    </w:rPr>
  </w:style>
  <w:style w:type="paragraph" w:styleId="af4">
    <w:name w:val="Normal (Web)"/>
    <w:basedOn w:val="a"/>
    <w:uiPriority w:val="99"/>
    <w:unhideWhenUsed/>
    <w:rsid w:val="006C57C7"/>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f5">
    <w:name w:val="FollowedHyperlink"/>
    <w:basedOn w:val="a0"/>
    <w:uiPriority w:val="99"/>
    <w:semiHidden/>
    <w:unhideWhenUsed/>
    <w:rsid w:val="008531B5"/>
    <w:rPr>
      <w:color w:val="800080" w:themeColor="followedHyperlink"/>
      <w:u w:val="single"/>
    </w:rPr>
  </w:style>
  <w:style w:type="paragraph" w:styleId="af6">
    <w:name w:val="Document Map"/>
    <w:basedOn w:val="a"/>
    <w:link w:val="af7"/>
    <w:uiPriority w:val="99"/>
    <w:semiHidden/>
    <w:unhideWhenUsed/>
    <w:rsid w:val="00BF7848"/>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BF7848"/>
    <w:rPr>
      <w:rFonts w:ascii="Tahoma" w:hAnsi="Tahoma" w:cs="Tahoma"/>
      <w:sz w:val="16"/>
      <w:szCs w:val="16"/>
    </w:rPr>
  </w:style>
  <w:style w:type="paragraph" w:customStyle="1" w:styleId="21">
    <w:name w:val="Основной текст2"/>
    <w:basedOn w:val="a"/>
    <w:rsid w:val="002A546E"/>
    <w:pPr>
      <w:shd w:val="clear" w:color="auto" w:fill="FFFFFF"/>
      <w:spacing w:after="0" w:line="0" w:lineRule="atLeast"/>
    </w:pPr>
    <w:rPr>
      <w:rFonts w:ascii="Times New Roman" w:eastAsia="Times New Roman" w:hAnsi="Times New Roman" w:cs="Times New Roman"/>
      <w:color w:val="000000"/>
      <w:sz w:val="25"/>
      <w:szCs w:val="25"/>
      <w:lang w:eastAsia="ru-RU"/>
    </w:rPr>
  </w:style>
  <w:style w:type="character" w:customStyle="1" w:styleId="100">
    <w:name w:val="Основной текст (10)_"/>
    <w:basedOn w:val="a0"/>
    <w:link w:val="101"/>
    <w:rsid w:val="00D61989"/>
    <w:rPr>
      <w:rFonts w:ascii="Times New Roman" w:eastAsia="Times New Roman" w:hAnsi="Times New Roman" w:cs="Times New Roman"/>
      <w:sz w:val="11"/>
      <w:szCs w:val="11"/>
      <w:shd w:val="clear" w:color="auto" w:fill="FFFFFF"/>
    </w:rPr>
  </w:style>
  <w:style w:type="paragraph" w:customStyle="1" w:styleId="101">
    <w:name w:val="Основной текст (10)"/>
    <w:basedOn w:val="a"/>
    <w:link w:val="100"/>
    <w:rsid w:val="00D61989"/>
    <w:pPr>
      <w:shd w:val="clear" w:color="auto" w:fill="FFFFFF"/>
      <w:spacing w:after="0" w:line="0" w:lineRule="atLeast"/>
    </w:pPr>
    <w:rPr>
      <w:rFonts w:ascii="Times New Roman" w:eastAsia="Times New Roman" w:hAnsi="Times New Roman" w:cs="Times New Roman"/>
      <w:sz w:val="11"/>
      <w:szCs w:val="11"/>
    </w:rPr>
  </w:style>
  <w:style w:type="paragraph" w:customStyle="1" w:styleId="6">
    <w:name w:val="Основной текст6"/>
    <w:basedOn w:val="a"/>
    <w:rsid w:val="00735153"/>
    <w:pPr>
      <w:shd w:val="clear" w:color="auto" w:fill="FFFFFF"/>
      <w:spacing w:after="300" w:line="336" w:lineRule="exact"/>
      <w:ind w:hanging="1440"/>
    </w:pPr>
    <w:rPr>
      <w:rFonts w:ascii="Times New Roman" w:eastAsia="Times New Roman" w:hAnsi="Times New Roman" w:cs="Times New Roman"/>
      <w:color w:val="000000"/>
      <w:sz w:val="28"/>
      <w:szCs w:val="28"/>
      <w:lang w:eastAsia="ru-RU"/>
    </w:rPr>
  </w:style>
  <w:style w:type="character" w:styleId="af8">
    <w:name w:val="annotation reference"/>
    <w:basedOn w:val="a0"/>
    <w:uiPriority w:val="99"/>
    <w:semiHidden/>
    <w:unhideWhenUsed/>
    <w:rsid w:val="008715E4"/>
    <w:rPr>
      <w:sz w:val="16"/>
      <w:szCs w:val="16"/>
    </w:rPr>
  </w:style>
  <w:style w:type="paragraph" w:styleId="af9">
    <w:name w:val="annotation text"/>
    <w:basedOn w:val="a"/>
    <w:link w:val="afa"/>
    <w:uiPriority w:val="99"/>
    <w:semiHidden/>
    <w:unhideWhenUsed/>
    <w:rsid w:val="008715E4"/>
    <w:pPr>
      <w:spacing w:line="240" w:lineRule="auto"/>
    </w:pPr>
    <w:rPr>
      <w:sz w:val="20"/>
      <w:szCs w:val="20"/>
    </w:rPr>
  </w:style>
  <w:style w:type="character" w:customStyle="1" w:styleId="afa">
    <w:name w:val="Текст примечания Знак"/>
    <w:basedOn w:val="a0"/>
    <w:link w:val="af9"/>
    <w:uiPriority w:val="99"/>
    <w:semiHidden/>
    <w:rsid w:val="008715E4"/>
    <w:rPr>
      <w:sz w:val="20"/>
      <w:szCs w:val="20"/>
    </w:rPr>
  </w:style>
  <w:style w:type="paragraph" w:styleId="afb">
    <w:name w:val="annotation subject"/>
    <w:basedOn w:val="af9"/>
    <w:next w:val="af9"/>
    <w:link w:val="afc"/>
    <w:uiPriority w:val="99"/>
    <w:semiHidden/>
    <w:unhideWhenUsed/>
    <w:rsid w:val="008715E4"/>
    <w:rPr>
      <w:b/>
      <w:bCs/>
    </w:rPr>
  </w:style>
  <w:style w:type="character" w:customStyle="1" w:styleId="afc">
    <w:name w:val="Тема примечания Знак"/>
    <w:basedOn w:val="afa"/>
    <w:link w:val="afb"/>
    <w:uiPriority w:val="99"/>
    <w:semiHidden/>
    <w:rsid w:val="008715E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4D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02022"/>
    <w:pPr>
      <w:spacing w:before="200" w:after="0" w:line="271" w:lineRule="auto"/>
      <w:jc w:val="center"/>
      <w:outlineLvl w:val="1"/>
    </w:pPr>
    <w:rPr>
      <w:rFonts w:ascii="Times New Roman" w:eastAsiaTheme="majorEastAsia" w:hAnsi="Times New Roman" w:cstheme="majorBidi"/>
      <w:smallCaps/>
      <w:sz w:val="28"/>
      <w:szCs w:val="28"/>
    </w:rPr>
  </w:style>
  <w:style w:type="paragraph" w:styleId="3">
    <w:name w:val="heading 3"/>
    <w:basedOn w:val="a"/>
    <w:next w:val="a"/>
    <w:link w:val="30"/>
    <w:unhideWhenUsed/>
    <w:qFormat/>
    <w:rsid w:val="001C6E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6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71662"/>
    <w:pPr>
      <w:ind w:left="720"/>
      <w:contextualSpacing/>
    </w:pPr>
  </w:style>
  <w:style w:type="character" w:customStyle="1" w:styleId="31">
    <w:name w:val="Основной текст (3)_"/>
    <w:basedOn w:val="a0"/>
    <w:link w:val="32"/>
    <w:rsid w:val="00522274"/>
    <w:rPr>
      <w:rFonts w:ascii="Times New Roman" w:eastAsia="Times New Roman" w:hAnsi="Times New Roman" w:cs="Times New Roman"/>
      <w:sz w:val="27"/>
      <w:szCs w:val="27"/>
      <w:shd w:val="clear" w:color="auto" w:fill="FFFFFF"/>
    </w:rPr>
  </w:style>
  <w:style w:type="paragraph" w:customStyle="1" w:styleId="32">
    <w:name w:val="Основной текст (3)"/>
    <w:basedOn w:val="a"/>
    <w:link w:val="31"/>
    <w:rsid w:val="00522274"/>
    <w:pPr>
      <w:shd w:val="clear" w:color="auto" w:fill="FFFFFF"/>
      <w:spacing w:after="420" w:line="480" w:lineRule="exact"/>
      <w:ind w:firstLine="700"/>
      <w:jc w:val="both"/>
    </w:pPr>
    <w:rPr>
      <w:rFonts w:ascii="Times New Roman" w:eastAsia="Times New Roman" w:hAnsi="Times New Roman" w:cs="Times New Roman"/>
      <w:sz w:val="27"/>
      <w:szCs w:val="27"/>
    </w:rPr>
  </w:style>
  <w:style w:type="character" w:customStyle="1" w:styleId="a5">
    <w:name w:val="Основной текст_"/>
    <w:basedOn w:val="a0"/>
    <w:link w:val="5"/>
    <w:rsid w:val="00C10287"/>
    <w:rPr>
      <w:rFonts w:ascii="Times New Roman" w:eastAsia="Times New Roman" w:hAnsi="Times New Roman" w:cs="Times New Roman"/>
      <w:sz w:val="27"/>
      <w:szCs w:val="27"/>
      <w:shd w:val="clear" w:color="auto" w:fill="FFFFFF"/>
    </w:rPr>
  </w:style>
  <w:style w:type="paragraph" w:customStyle="1" w:styleId="5">
    <w:name w:val="Основной текст5"/>
    <w:basedOn w:val="a"/>
    <w:link w:val="a5"/>
    <w:rsid w:val="00C10287"/>
    <w:pPr>
      <w:shd w:val="clear" w:color="auto" w:fill="FFFFFF"/>
      <w:spacing w:after="900" w:line="485" w:lineRule="exact"/>
      <w:ind w:hanging="740"/>
      <w:jc w:val="center"/>
    </w:pPr>
    <w:rPr>
      <w:rFonts w:ascii="Times New Roman" w:eastAsia="Times New Roman" w:hAnsi="Times New Roman" w:cs="Times New Roman"/>
      <w:sz w:val="27"/>
      <w:szCs w:val="27"/>
    </w:rPr>
  </w:style>
  <w:style w:type="paragraph" w:styleId="a6">
    <w:name w:val="Balloon Text"/>
    <w:basedOn w:val="a"/>
    <w:link w:val="a7"/>
    <w:uiPriority w:val="99"/>
    <w:semiHidden/>
    <w:unhideWhenUsed/>
    <w:rsid w:val="005156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56D6"/>
    <w:rPr>
      <w:rFonts w:ascii="Tahoma" w:hAnsi="Tahoma" w:cs="Tahoma"/>
      <w:sz w:val="16"/>
      <w:szCs w:val="16"/>
    </w:rPr>
  </w:style>
  <w:style w:type="character" w:customStyle="1" w:styleId="30">
    <w:name w:val="Заголовок 3 Знак"/>
    <w:basedOn w:val="a0"/>
    <w:link w:val="3"/>
    <w:rsid w:val="001C6E95"/>
    <w:rPr>
      <w:rFonts w:asciiTheme="majorHAnsi" w:eastAsiaTheme="majorEastAsia" w:hAnsiTheme="majorHAnsi" w:cstheme="majorBidi"/>
      <w:b/>
      <w:bCs/>
      <w:color w:val="4F81BD" w:themeColor="accent1"/>
    </w:rPr>
  </w:style>
  <w:style w:type="paragraph" w:customStyle="1" w:styleId="Default">
    <w:name w:val="Default"/>
    <w:rsid w:val="001C6E9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8">
    <w:name w:val="Обычный таблица"/>
    <w:basedOn w:val="a"/>
    <w:link w:val="a9"/>
    <w:rsid w:val="008A5754"/>
    <w:pPr>
      <w:spacing w:after="0" w:line="240" w:lineRule="auto"/>
    </w:pPr>
    <w:rPr>
      <w:rFonts w:ascii="Times New Roman" w:eastAsia="Calibri" w:hAnsi="Times New Roman" w:cs="Times New Roman"/>
      <w:sz w:val="18"/>
      <w:szCs w:val="20"/>
      <w:lang w:eastAsia="ru-RU"/>
    </w:rPr>
  </w:style>
  <w:style w:type="character" w:customStyle="1" w:styleId="a9">
    <w:name w:val="Обычный таблица Знак"/>
    <w:link w:val="a8"/>
    <w:locked/>
    <w:rsid w:val="008A5754"/>
    <w:rPr>
      <w:rFonts w:ascii="Times New Roman" w:eastAsia="Calibri" w:hAnsi="Times New Roman" w:cs="Times New Roman"/>
      <w:sz w:val="18"/>
      <w:szCs w:val="20"/>
      <w:lang w:eastAsia="ru-RU"/>
    </w:rPr>
  </w:style>
  <w:style w:type="paragraph" w:styleId="aa">
    <w:name w:val="footnote text"/>
    <w:basedOn w:val="a"/>
    <w:link w:val="ab"/>
    <w:uiPriority w:val="99"/>
    <w:unhideWhenUsed/>
    <w:rsid w:val="00E83CFF"/>
    <w:pPr>
      <w:spacing w:after="0" w:line="240" w:lineRule="auto"/>
    </w:pPr>
    <w:rPr>
      <w:rFonts w:asciiTheme="majorHAnsi" w:eastAsiaTheme="majorEastAsia" w:hAnsiTheme="majorHAnsi" w:cstheme="majorBidi"/>
      <w:sz w:val="20"/>
      <w:szCs w:val="20"/>
    </w:rPr>
  </w:style>
  <w:style w:type="character" w:customStyle="1" w:styleId="ab">
    <w:name w:val="Текст сноски Знак"/>
    <w:basedOn w:val="a0"/>
    <w:link w:val="aa"/>
    <w:uiPriority w:val="99"/>
    <w:rsid w:val="00E83CFF"/>
    <w:rPr>
      <w:rFonts w:asciiTheme="majorHAnsi" w:eastAsiaTheme="majorEastAsia" w:hAnsiTheme="majorHAnsi" w:cstheme="majorBidi"/>
      <w:sz w:val="20"/>
      <w:szCs w:val="20"/>
    </w:rPr>
  </w:style>
  <w:style w:type="character" w:styleId="ac">
    <w:name w:val="footnote reference"/>
    <w:basedOn w:val="a0"/>
    <w:uiPriority w:val="99"/>
    <w:semiHidden/>
    <w:unhideWhenUsed/>
    <w:rsid w:val="00E83CFF"/>
    <w:rPr>
      <w:vertAlign w:val="superscript"/>
    </w:rPr>
  </w:style>
  <w:style w:type="paragraph" w:customStyle="1" w:styleId="1-">
    <w:name w:val="Заголовок 1 - структурный"/>
    <w:basedOn w:val="1"/>
    <w:rsid w:val="00CC4D1D"/>
    <w:pPr>
      <w:keepNext w:val="0"/>
      <w:keepLines w:val="0"/>
      <w:spacing w:before="240" w:after="360"/>
      <w:contextualSpacing/>
      <w:jc w:val="center"/>
    </w:pPr>
    <w:rPr>
      <w:rFonts w:ascii="Times New Roman" w:eastAsia="Times New Roman" w:hAnsi="Times New Roman" w:cs="Times New Roman"/>
      <w:caps/>
      <w:smallCaps/>
      <w:color w:val="auto"/>
      <w:spacing w:val="5"/>
      <w:kern w:val="28"/>
      <w:sz w:val="36"/>
      <w:szCs w:val="20"/>
      <w:lang w:val="en-US" w:eastAsia="ru-RU"/>
    </w:rPr>
  </w:style>
  <w:style w:type="character" w:customStyle="1" w:styleId="10">
    <w:name w:val="Заголовок 1 Знак"/>
    <w:basedOn w:val="a0"/>
    <w:link w:val="1"/>
    <w:uiPriority w:val="9"/>
    <w:rsid w:val="00CC4D1D"/>
    <w:rPr>
      <w:rFonts w:asciiTheme="majorHAnsi" w:eastAsiaTheme="majorEastAsia" w:hAnsiTheme="majorHAnsi" w:cstheme="majorBidi"/>
      <w:b/>
      <w:bCs/>
      <w:color w:val="365F91" w:themeColor="accent1" w:themeShade="BF"/>
      <w:sz w:val="28"/>
      <w:szCs w:val="28"/>
    </w:rPr>
  </w:style>
  <w:style w:type="paragraph" w:customStyle="1" w:styleId="ad">
    <w:name w:val="Знак Знак Знак Знак Знак Знак Знак Знак Знак Знак"/>
    <w:basedOn w:val="a"/>
    <w:rsid w:val="00972B43"/>
    <w:pPr>
      <w:spacing w:after="160" w:line="240" w:lineRule="exact"/>
    </w:pPr>
    <w:rPr>
      <w:rFonts w:ascii="Verdana" w:eastAsia="Times New Roman" w:hAnsi="Verdana" w:cs="Times New Roman"/>
      <w:sz w:val="20"/>
      <w:szCs w:val="20"/>
      <w:lang w:val="en-US"/>
    </w:rPr>
  </w:style>
  <w:style w:type="paragraph" w:styleId="ae">
    <w:name w:val="header"/>
    <w:basedOn w:val="a"/>
    <w:link w:val="af"/>
    <w:uiPriority w:val="99"/>
    <w:unhideWhenUsed/>
    <w:rsid w:val="0086638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66380"/>
  </w:style>
  <w:style w:type="paragraph" w:styleId="af0">
    <w:name w:val="footer"/>
    <w:basedOn w:val="a"/>
    <w:link w:val="af1"/>
    <w:uiPriority w:val="99"/>
    <w:unhideWhenUsed/>
    <w:rsid w:val="0086638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66380"/>
  </w:style>
  <w:style w:type="character" w:customStyle="1" w:styleId="20">
    <w:name w:val="Заголовок 2 Знак"/>
    <w:basedOn w:val="a0"/>
    <w:link w:val="2"/>
    <w:rsid w:val="00502022"/>
    <w:rPr>
      <w:rFonts w:ascii="Times New Roman" w:eastAsiaTheme="majorEastAsia" w:hAnsi="Times New Roman" w:cstheme="majorBidi"/>
      <w:smallCaps/>
      <w:sz w:val="28"/>
      <w:szCs w:val="28"/>
    </w:rPr>
  </w:style>
  <w:style w:type="paragraph" w:styleId="af2">
    <w:name w:val="Revision"/>
    <w:hidden/>
    <w:uiPriority w:val="99"/>
    <w:semiHidden/>
    <w:rsid w:val="001B0972"/>
    <w:pPr>
      <w:spacing w:after="0" w:line="240" w:lineRule="auto"/>
    </w:pPr>
  </w:style>
  <w:style w:type="character" w:styleId="af3">
    <w:name w:val="Hyperlink"/>
    <w:basedOn w:val="a0"/>
    <w:uiPriority w:val="99"/>
    <w:semiHidden/>
    <w:unhideWhenUsed/>
    <w:rsid w:val="00F864FC"/>
    <w:rPr>
      <w:color w:val="0000FF"/>
      <w:u w:val="single"/>
    </w:rPr>
  </w:style>
  <w:style w:type="paragraph" w:styleId="af4">
    <w:name w:val="Normal (Web)"/>
    <w:basedOn w:val="a"/>
    <w:uiPriority w:val="99"/>
    <w:unhideWhenUsed/>
    <w:rsid w:val="006C57C7"/>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f5">
    <w:name w:val="FollowedHyperlink"/>
    <w:basedOn w:val="a0"/>
    <w:uiPriority w:val="99"/>
    <w:semiHidden/>
    <w:unhideWhenUsed/>
    <w:rsid w:val="008531B5"/>
    <w:rPr>
      <w:color w:val="800080" w:themeColor="followedHyperlink"/>
      <w:u w:val="single"/>
    </w:rPr>
  </w:style>
  <w:style w:type="paragraph" w:styleId="af6">
    <w:name w:val="Document Map"/>
    <w:basedOn w:val="a"/>
    <w:link w:val="af7"/>
    <w:uiPriority w:val="99"/>
    <w:semiHidden/>
    <w:unhideWhenUsed/>
    <w:rsid w:val="00BF7848"/>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BF7848"/>
    <w:rPr>
      <w:rFonts w:ascii="Tahoma" w:hAnsi="Tahoma" w:cs="Tahoma"/>
      <w:sz w:val="16"/>
      <w:szCs w:val="16"/>
    </w:rPr>
  </w:style>
  <w:style w:type="paragraph" w:customStyle="1" w:styleId="21">
    <w:name w:val="Основной текст2"/>
    <w:basedOn w:val="a"/>
    <w:rsid w:val="002A546E"/>
    <w:pPr>
      <w:shd w:val="clear" w:color="auto" w:fill="FFFFFF"/>
      <w:spacing w:after="0" w:line="0" w:lineRule="atLeast"/>
    </w:pPr>
    <w:rPr>
      <w:rFonts w:ascii="Times New Roman" w:eastAsia="Times New Roman" w:hAnsi="Times New Roman" w:cs="Times New Roman"/>
      <w:color w:val="000000"/>
      <w:sz w:val="25"/>
      <w:szCs w:val="25"/>
      <w:lang w:eastAsia="ru-RU"/>
    </w:rPr>
  </w:style>
  <w:style w:type="character" w:customStyle="1" w:styleId="100">
    <w:name w:val="Основной текст (10)_"/>
    <w:basedOn w:val="a0"/>
    <w:link w:val="101"/>
    <w:rsid w:val="00D61989"/>
    <w:rPr>
      <w:rFonts w:ascii="Times New Roman" w:eastAsia="Times New Roman" w:hAnsi="Times New Roman" w:cs="Times New Roman"/>
      <w:sz w:val="11"/>
      <w:szCs w:val="11"/>
      <w:shd w:val="clear" w:color="auto" w:fill="FFFFFF"/>
    </w:rPr>
  </w:style>
  <w:style w:type="paragraph" w:customStyle="1" w:styleId="101">
    <w:name w:val="Основной текст (10)"/>
    <w:basedOn w:val="a"/>
    <w:link w:val="100"/>
    <w:rsid w:val="00D61989"/>
    <w:pPr>
      <w:shd w:val="clear" w:color="auto" w:fill="FFFFFF"/>
      <w:spacing w:after="0" w:line="0" w:lineRule="atLeast"/>
    </w:pPr>
    <w:rPr>
      <w:rFonts w:ascii="Times New Roman" w:eastAsia="Times New Roman" w:hAnsi="Times New Roman" w:cs="Times New Roman"/>
      <w:sz w:val="11"/>
      <w:szCs w:val="11"/>
    </w:rPr>
  </w:style>
  <w:style w:type="paragraph" w:customStyle="1" w:styleId="6">
    <w:name w:val="Основной текст6"/>
    <w:basedOn w:val="a"/>
    <w:rsid w:val="00735153"/>
    <w:pPr>
      <w:shd w:val="clear" w:color="auto" w:fill="FFFFFF"/>
      <w:spacing w:after="300" w:line="336" w:lineRule="exact"/>
      <w:ind w:hanging="1440"/>
    </w:pPr>
    <w:rPr>
      <w:rFonts w:ascii="Times New Roman" w:eastAsia="Times New Roman" w:hAnsi="Times New Roman" w:cs="Times New Roman"/>
      <w:color w:val="000000"/>
      <w:sz w:val="28"/>
      <w:szCs w:val="28"/>
      <w:lang w:eastAsia="ru-RU"/>
    </w:rPr>
  </w:style>
  <w:style w:type="character" w:styleId="af8">
    <w:name w:val="annotation reference"/>
    <w:basedOn w:val="a0"/>
    <w:uiPriority w:val="99"/>
    <w:semiHidden/>
    <w:unhideWhenUsed/>
    <w:rsid w:val="008715E4"/>
    <w:rPr>
      <w:sz w:val="16"/>
      <w:szCs w:val="16"/>
    </w:rPr>
  </w:style>
  <w:style w:type="paragraph" w:styleId="af9">
    <w:name w:val="annotation text"/>
    <w:basedOn w:val="a"/>
    <w:link w:val="afa"/>
    <w:uiPriority w:val="99"/>
    <w:semiHidden/>
    <w:unhideWhenUsed/>
    <w:rsid w:val="008715E4"/>
    <w:pPr>
      <w:spacing w:line="240" w:lineRule="auto"/>
    </w:pPr>
    <w:rPr>
      <w:sz w:val="20"/>
      <w:szCs w:val="20"/>
    </w:rPr>
  </w:style>
  <w:style w:type="character" w:customStyle="1" w:styleId="afa">
    <w:name w:val="Текст примечания Знак"/>
    <w:basedOn w:val="a0"/>
    <w:link w:val="af9"/>
    <w:uiPriority w:val="99"/>
    <w:semiHidden/>
    <w:rsid w:val="008715E4"/>
    <w:rPr>
      <w:sz w:val="20"/>
      <w:szCs w:val="20"/>
    </w:rPr>
  </w:style>
  <w:style w:type="paragraph" w:styleId="afb">
    <w:name w:val="annotation subject"/>
    <w:basedOn w:val="af9"/>
    <w:next w:val="af9"/>
    <w:link w:val="afc"/>
    <w:uiPriority w:val="99"/>
    <w:semiHidden/>
    <w:unhideWhenUsed/>
    <w:rsid w:val="008715E4"/>
    <w:rPr>
      <w:b/>
      <w:bCs/>
    </w:rPr>
  </w:style>
  <w:style w:type="character" w:customStyle="1" w:styleId="afc">
    <w:name w:val="Тема примечания Знак"/>
    <w:basedOn w:val="afa"/>
    <w:link w:val="afb"/>
    <w:uiPriority w:val="99"/>
    <w:semiHidden/>
    <w:rsid w:val="008715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61933">
      <w:bodyDiv w:val="1"/>
      <w:marLeft w:val="0"/>
      <w:marRight w:val="0"/>
      <w:marTop w:val="0"/>
      <w:marBottom w:val="0"/>
      <w:divBdr>
        <w:top w:val="none" w:sz="0" w:space="0" w:color="auto"/>
        <w:left w:val="none" w:sz="0" w:space="0" w:color="auto"/>
        <w:bottom w:val="none" w:sz="0" w:space="0" w:color="auto"/>
        <w:right w:val="none" w:sz="0" w:space="0" w:color="auto"/>
      </w:divBdr>
    </w:div>
    <w:div w:id="1344623614">
      <w:bodyDiv w:val="1"/>
      <w:marLeft w:val="0"/>
      <w:marRight w:val="0"/>
      <w:marTop w:val="0"/>
      <w:marBottom w:val="0"/>
      <w:divBdr>
        <w:top w:val="none" w:sz="0" w:space="0" w:color="auto"/>
        <w:left w:val="none" w:sz="0" w:space="0" w:color="auto"/>
        <w:bottom w:val="none" w:sz="0" w:space="0" w:color="auto"/>
        <w:right w:val="none" w:sz="0" w:space="0" w:color="auto"/>
      </w:divBdr>
    </w:div>
    <w:div w:id="1750495737">
      <w:bodyDiv w:val="1"/>
      <w:marLeft w:val="0"/>
      <w:marRight w:val="0"/>
      <w:marTop w:val="0"/>
      <w:marBottom w:val="0"/>
      <w:divBdr>
        <w:top w:val="none" w:sz="0" w:space="0" w:color="auto"/>
        <w:left w:val="none" w:sz="0" w:space="0" w:color="auto"/>
        <w:bottom w:val="none" w:sz="0" w:space="0" w:color="auto"/>
        <w:right w:val="none" w:sz="0" w:space="0" w:color="auto"/>
      </w:divBdr>
    </w:div>
    <w:div w:id="186810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10248-20EA-4B12-A6FF-9865F47C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3515</Words>
  <Characters>20041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Вертолеты России</Company>
  <LinksUpToDate>false</LinksUpToDate>
  <CharactersWithSpaces>23509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 Андрей Александрович</dc:creator>
  <cp:lastModifiedBy>Artem Malkov</cp:lastModifiedBy>
  <cp:revision>3</cp:revision>
  <cp:lastPrinted>2012-08-17T06:43:00Z</cp:lastPrinted>
  <dcterms:created xsi:type="dcterms:W3CDTF">2012-08-20T05:17:00Z</dcterms:created>
  <dcterms:modified xsi:type="dcterms:W3CDTF">2012-08-20T05:19:00Z</dcterms:modified>
</cp:coreProperties>
</file>